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284060EF" w:rsidR="00C41162" w:rsidRPr="003F3E95" w:rsidRDefault="00184306" w:rsidP="00345201">
      <w:pPr>
        <w:pStyle w:val="Indice"/>
        <w:rPr>
          <w:b/>
          <w:bCs/>
        </w:rPr>
      </w:pPr>
      <w:r w:rsidRPr="003F3E95">
        <w:rPr>
          <w:b/>
          <w:bCs/>
        </w:rPr>
        <w:t xml:space="preserve">Allegato </w:t>
      </w:r>
      <w:r w:rsidR="006A4CAE">
        <w:rPr>
          <w:b/>
          <w:bCs/>
        </w:rPr>
        <w:t>1</w:t>
      </w:r>
      <w:r w:rsidRPr="003F3E95">
        <w:rPr>
          <w:b/>
          <w:bCs/>
        </w:rPr>
        <w:t xml:space="preserve">  - D</w:t>
      </w:r>
      <w:r w:rsidR="007C7E58" w:rsidRPr="003F3E95">
        <w:rPr>
          <w:b/>
          <w:bCs/>
        </w:rPr>
        <w:t>ichiarazione</w:t>
      </w:r>
      <w:r w:rsidRPr="003F3E95">
        <w:rPr>
          <w:b/>
          <w:bCs/>
        </w:rPr>
        <w:t xml:space="preserve"> di partecipazione </w:t>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063F0B42" w:rsidR="00C41162" w:rsidRPr="006533B7" w:rsidRDefault="00C41162" w:rsidP="007C7E58">
      <w:pPr>
        <w:suppressAutoHyphens w:val="0"/>
        <w:spacing w:after="0" w:line="240" w:lineRule="auto"/>
        <w:contextualSpacing/>
        <w:rPr>
          <w:i/>
          <w:sz w:val="20"/>
          <w:szCs w:val="20"/>
        </w:rPr>
      </w:pPr>
    </w:p>
    <w:p w14:paraId="7DEC15B2" w14:textId="3637D929" w:rsidR="00A718A5"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7D2F853" w14:textId="1792C919" w:rsidR="004B0EF0" w:rsidRPr="00EC2BA8" w:rsidRDefault="00184306" w:rsidP="00076A9B">
      <w:pPr>
        <w:jc w:val="both"/>
        <w:rPr>
          <w:i/>
          <w:sz w:val="20"/>
          <w:szCs w:val="20"/>
        </w:rPr>
      </w:pPr>
      <w:r w:rsidRPr="006533B7">
        <w:rPr>
          <w:i/>
          <w:sz w:val="20"/>
          <w:szCs w:val="20"/>
        </w:rPr>
        <w:t xml:space="preserve"> (Compilare soltanto i campi di interesse)</w:t>
      </w:r>
    </w:p>
    <w:p w14:paraId="1DC2FD7E" w14:textId="1F60258B" w:rsidR="00614639" w:rsidRPr="003F3E95" w:rsidRDefault="004B0EF0" w:rsidP="00614639">
      <w:pPr>
        <w:pStyle w:val="Paragrafoelenco"/>
        <w:numPr>
          <w:ilvl w:val="0"/>
          <w:numId w:val="32"/>
        </w:numPr>
        <w:ind w:left="284" w:right="49"/>
        <w:rPr>
          <w:b/>
          <w:sz w:val="20"/>
          <w:szCs w:val="20"/>
        </w:rPr>
      </w:pPr>
      <w:r w:rsidRPr="003F3E95">
        <w:rPr>
          <w:b/>
          <w:sz w:val="20"/>
          <w:szCs w:val="20"/>
        </w:rPr>
        <w:t>DICHIARA</w:t>
      </w:r>
    </w:p>
    <w:p w14:paraId="5C8379C1" w14:textId="5A0CE50C" w:rsidR="00614639" w:rsidRPr="00D06803" w:rsidRDefault="00861DD8" w:rsidP="00614639">
      <w:pPr>
        <w:numPr>
          <w:ilvl w:val="0"/>
          <w:numId w:val="11"/>
        </w:numPr>
        <w:suppressAutoHyphens w:val="0"/>
        <w:spacing w:after="0" w:line="290" w:lineRule="auto"/>
        <w:contextualSpacing/>
        <w:jc w:val="both"/>
        <w:rPr>
          <w:rFonts w:cstheme="minorHAnsi"/>
        </w:rPr>
      </w:pPr>
      <w:r w:rsidRPr="00861DD8">
        <w:rPr>
          <w:rFonts w:cstheme="minorHAnsi"/>
          <w:sz w:val="20"/>
          <w:szCs w:val="20"/>
        </w:rPr>
        <w:t>mediante la compilazione del documento allegato alla presente domanda di partecipazione (</w:t>
      </w:r>
      <w:proofErr w:type="spellStart"/>
      <w:r w:rsidRPr="00861DD8">
        <w:rPr>
          <w:rFonts w:cstheme="minorHAnsi"/>
          <w:sz w:val="20"/>
          <w:szCs w:val="20"/>
        </w:rPr>
        <w:t>all</w:t>
      </w:r>
      <w:proofErr w:type="spellEnd"/>
      <w:r w:rsidRPr="00861DD8">
        <w:rPr>
          <w:rFonts w:cstheme="minorHAnsi"/>
          <w:sz w:val="20"/>
          <w:szCs w:val="20"/>
        </w:rPr>
        <w:t xml:space="preserve"> ____) dati identificativi relativi ai soggetti di cui all’art. 85 del Dlgs 159/2011 per le verifiche di cui al comma 2 dell’art. 94 del Codice</w:t>
      </w:r>
      <w:r w:rsidR="00614639" w:rsidRPr="00861DD8">
        <w:rPr>
          <w:rFonts w:cstheme="minorHAnsi"/>
        </w:rPr>
        <w:t>:</w:t>
      </w:r>
      <w:r w:rsidR="00614639" w:rsidRPr="00D06803">
        <w:rPr>
          <w:rFonts w:cstheme="minorHAnsi"/>
        </w:rPr>
        <w:t xml:space="preserve"> ………………………………………………………………………………………………………………………………………………………………………………………………………………………………………………………………………………………………………………………………………………………………………………………………………………………………………………………………………………………………………………………………………………………</w:t>
      </w:r>
      <w:r w:rsidR="00614639">
        <w:rPr>
          <w:rFonts w:cstheme="minorHAnsi"/>
        </w:rPr>
        <w:t>…………………………………………………</w:t>
      </w:r>
      <w:r w:rsidR="00EC2BA8">
        <w:rPr>
          <w:rFonts w:cstheme="minorHAnsi"/>
        </w:rPr>
        <w:t>………………………………………………………………</w:t>
      </w:r>
    </w:p>
    <w:p w14:paraId="3AE2B6AF" w14:textId="2E2AB626" w:rsidR="00614639" w:rsidRPr="00D06803" w:rsidRDefault="00614639" w:rsidP="00614639">
      <w:pPr>
        <w:ind w:left="360"/>
        <w:contextualSpacing/>
        <w:rPr>
          <w:rFonts w:cstheme="minorHAnsi"/>
        </w:rPr>
      </w:pPr>
      <w:r w:rsidRPr="00D06803">
        <w:rPr>
          <w:rFonts w:cstheme="minorHAnsi"/>
        </w:rPr>
        <w:t>……………………………………………………………………………………………………………………………………………………………………………………………………………………………………………………………………………………………………………………………………………………………………</w:t>
      </w:r>
      <w:r>
        <w:rPr>
          <w:rFonts w:cstheme="minorHAnsi"/>
        </w:rPr>
        <w:t>…………………………………………………………………………………</w:t>
      </w:r>
      <w:r w:rsidR="00EC2BA8">
        <w:rPr>
          <w:rFonts w:cstheme="minorHAnsi"/>
        </w:rPr>
        <w:t>………………………………………………</w:t>
      </w:r>
    </w:p>
    <w:p w14:paraId="4DE7D578" w14:textId="36559284" w:rsidR="00C41162" w:rsidRDefault="00C41162" w:rsidP="00614639">
      <w:pPr>
        <w:jc w:val="both"/>
        <w:rPr>
          <w:b/>
          <w:color w:val="4472C4" w:themeColor="accent5"/>
          <w:sz w:val="20"/>
          <w:szCs w:val="20"/>
        </w:rPr>
      </w:pPr>
    </w:p>
    <w:p w14:paraId="0BBC7D9C" w14:textId="356B7B41" w:rsidR="00471627" w:rsidRDefault="00471627" w:rsidP="00614639">
      <w:pPr>
        <w:jc w:val="both"/>
        <w:rPr>
          <w:b/>
          <w:color w:val="4472C4" w:themeColor="accent5"/>
          <w:sz w:val="20"/>
          <w:szCs w:val="20"/>
        </w:rPr>
      </w:pPr>
      <w:r>
        <w:rPr>
          <w:b/>
          <w:color w:val="4472C4" w:themeColor="accent5"/>
          <w:sz w:val="20"/>
          <w:szCs w:val="20"/>
        </w:rPr>
        <w:t xml:space="preserve">[per procedure PNRR] </w:t>
      </w:r>
    </w:p>
    <w:p w14:paraId="273A8BBE" w14:textId="291BC5F0" w:rsidR="00C41162" w:rsidRPr="004B0EF0" w:rsidRDefault="00184306" w:rsidP="004B0EF0">
      <w:pPr>
        <w:jc w:val="both"/>
        <w:rPr>
          <w:b/>
          <w:color w:val="4472C4" w:themeColor="accent5"/>
          <w:sz w:val="20"/>
          <w:szCs w:val="20"/>
        </w:rPr>
      </w:pPr>
      <w:r w:rsidRPr="004B0EF0">
        <w:rPr>
          <w:b/>
          <w:color w:val="4472C4" w:themeColor="accent5"/>
          <w:sz w:val="20"/>
          <w:szCs w:val="20"/>
        </w:rPr>
        <w:lastRenderedPageBreak/>
        <w:t>Dichiarazioni in caso di adozione di misure di self-</w:t>
      </w:r>
      <w:proofErr w:type="spellStart"/>
      <w:r w:rsidRPr="004B0EF0">
        <w:rPr>
          <w:b/>
          <w:color w:val="4472C4" w:themeColor="accent5"/>
          <w:sz w:val="20"/>
          <w:szCs w:val="20"/>
        </w:rPr>
        <w:t>cleaning</w:t>
      </w:r>
      <w:proofErr w:type="spellEnd"/>
      <w:r w:rsidRPr="004B0EF0">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68D0F9A"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415BD3CA" w14:textId="71599575" w:rsidR="00C41162" w:rsidRPr="007C7E58" w:rsidRDefault="00184306" w:rsidP="007C7E58">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5415DF83" w14:textId="6AD1815D" w:rsidR="00614639" w:rsidRPr="00C04BF6" w:rsidRDefault="00184306" w:rsidP="00C04BF6">
      <w:pPr>
        <w:jc w:val="both"/>
        <w:rPr>
          <w:b/>
          <w:color w:val="4472C4" w:themeColor="accent5"/>
          <w:sz w:val="20"/>
          <w:szCs w:val="20"/>
        </w:rPr>
      </w:pPr>
      <w:r w:rsidRPr="00C04BF6">
        <w:rPr>
          <w:b/>
          <w:color w:val="4472C4" w:themeColor="accent5"/>
          <w:sz w:val="20"/>
          <w:szCs w:val="20"/>
        </w:rPr>
        <w:t>Ulteriori dichiarazioni</w:t>
      </w:r>
    </w:p>
    <w:p w14:paraId="65D913C7" w14:textId="20D1A819" w:rsidR="00C41162" w:rsidRDefault="00184306" w:rsidP="00BF1D89">
      <w:pPr>
        <w:jc w:val="both"/>
        <w:rPr>
          <w:sz w:val="20"/>
          <w:szCs w:val="20"/>
        </w:rPr>
      </w:pPr>
      <w:r w:rsidRPr="006533B7">
        <w:rPr>
          <w:b/>
          <w:sz w:val="20"/>
          <w:szCs w:val="20"/>
        </w:rPr>
        <w:t>DICHIARA</w:t>
      </w:r>
      <w:r w:rsidRPr="006533B7">
        <w:rPr>
          <w:sz w:val="20"/>
          <w:szCs w:val="20"/>
        </w:rPr>
        <w:t>, altresì:</w:t>
      </w:r>
    </w:p>
    <w:p w14:paraId="467AABCD" w14:textId="5E3518DB" w:rsidR="00C36182" w:rsidRDefault="00C36182" w:rsidP="00C36182">
      <w:pPr>
        <w:pStyle w:val="Paragrafoelenco"/>
        <w:ind w:left="284"/>
        <w:jc w:val="both"/>
        <w:rPr>
          <w:rFonts w:eastAsia="Calibri" w:cstheme="minorHAnsi"/>
          <w:iCs/>
          <w:sz w:val="20"/>
          <w:szCs w:val="20"/>
          <w:lang w:eastAsia="it-IT"/>
        </w:rPr>
      </w:pPr>
      <w:r w:rsidRPr="00C36182">
        <w:rPr>
          <w:sz w:val="20"/>
          <w:szCs w:val="20"/>
        </w:rPr>
        <w:t xml:space="preserve">▪ </w:t>
      </w:r>
      <w:r>
        <w:rPr>
          <w:sz w:val="20"/>
          <w:szCs w:val="20"/>
        </w:rPr>
        <w:t xml:space="preserve"> </w:t>
      </w:r>
      <w:r w:rsidRPr="00C36182">
        <w:rPr>
          <w:rFonts w:eastAsia="Calibri" w:cstheme="minorHAnsi"/>
          <w:iCs/>
          <w:sz w:val="20"/>
          <w:szCs w:val="20"/>
          <w:lang w:eastAsia="it-IT"/>
        </w:rPr>
        <w:t>di accettare, senza condizione o riserva alcuna, tutte le norme e disposizioni contenute nella documentazione gara;</w:t>
      </w:r>
    </w:p>
    <w:p w14:paraId="53D8AE08" w14:textId="56713B39" w:rsidR="00C41162" w:rsidRPr="00C36182" w:rsidRDefault="00C36182" w:rsidP="00C36182">
      <w:pPr>
        <w:pStyle w:val="Paragrafoelenco"/>
        <w:ind w:left="284"/>
        <w:jc w:val="both"/>
        <w:rPr>
          <w:sz w:val="20"/>
          <w:szCs w:val="20"/>
        </w:rPr>
      </w:pPr>
      <w:r w:rsidRPr="006533B7">
        <w:rPr>
          <w:sz w:val="20"/>
          <w:szCs w:val="20"/>
        </w:rPr>
        <w:t>▪</w:t>
      </w:r>
      <w:r>
        <w:rPr>
          <w:sz w:val="20"/>
          <w:szCs w:val="20"/>
        </w:rPr>
        <w:t xml:space="preserve">   </w:t>
      </w:r>
      <w:r w:rsidR="00184306" w:rsidRPr="00C36182">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C04BF6">
        <w:rPr>
          <w:sz w:val="20"/>
          <w:szCs w:val="20"/>
        </w:rPr>
        <w:t>delle condizioni contrattuali e degli oneri compresi quelli eventuali relativi in materia di sicurezza, di assicurazione, di condizioni di lavoro e di previdenza e assistenza derivanti dal CCNL applicato.</w:t>
      </w:r>
      <w:r w:rsidRPr="006533B7">
        <w:rPr>
          <w:sz w:val="20"/>
          <w:szCs w:val="20"/>
        </w:rPr>
        <w:t xml:space="preserve"> </w:t>
      </w:r>
    </w:p>
    <w:p w14:paraId="249CAB52" w14:textId="0582978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w:t>
      </w:r>
      <w:r w:rsidR="007C7E58">
        <w:rPr>
          <w:sz w:val="20"/>
          <w:szCs w:val="20"/>
        </w:rPr>
        <w:t xml:space="preserve"> </w:t>
      </w:r>
      <w:r w:rsidRPr="006533B7">
        <w:rPr>
          <w:sz w:val="20"/>
          <w:szCs w:val="20"/>
        </w:rPr>
        <w:t xml:space="preserve">che possono avere influito o influire sia sulla prestazione dei servizi/fornitura, sia sulla determinazione della propria offerta. </w:t>
      </w:r>
    </w:p>
    <w:p w14:paraId="282520ED" w14:textId="6DCFF6B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 </w:t>
      </w:r>
      <w:r w:rsidR="002B711C" w:rsidRPr="00D3796A">
        <w:rPr>
          <w:rFonts w:cstheme="minorHAnsi"/>
          <w:sz w:val="20"/>
          <w:szCs w:val="20"/>
        </w:rPr>
        <w:t xml:space="preserve">di essere edotto degli obblighi derivanti dal </w:t>
      </w:r>
      <w:r w:rsidR="002B711C" w:rsidRPr="00D3796A">
        <w:rPr>
          <w:rFonts w:cstheme="minorHAnsi"/>
          <w:sz w:val="20"/>
          <w:szCs w:val="20"/>
          <w:u w:val="single"/>
        </w:rPr>
        <w:t>Codice di comportamento</w:t>
      </w:r>
      <w:r w:rsidR="002B711C" w:rsidRPr="00D3796A">
        <w:rPr>
          <w:rFonts w:cstheme="minorHAnsi"/>
          <w:sz w:val="20"/>
          <w:szCs w:val="20"/>
        </w:rPr>
        <w:t xml:space="preserve"> adottato dalla stazione appaltante D.R. n. 1408/14 del 01/10/2014 reperibile al link </w:t>
      </w:r>
      <w:hyperlink r:id="rId8" w:history="1">
        <w:r w:rsidR="002B711C" w:rsidRPr="00D3796A">
          <w:rPr>
            <w:rStyle w:val="Collegamentoipertestuale"/>
            <w:rFonts w:cstheme="minorHAnsi"/>
            <w:sz w:val="20"/>
            <w:szCs w:val="20"/>
          </w:rPr>
          <w:t>https://www.unibo.it/it/ateneo/bandi-di-gara/obblighi-di-comportamento</w:t>
        </w:r>
      </w:hyperlink>
      <w:r w:rsidR="002B711C" w:rsidRPr="00D3796A">
        <w:rPr>
          <w:rFonts w:cstheme="minorHAnsi"/>
          <w:sz w:val="20"/>
          <w:szCs w:val="20"/>
        </w:rPr>
        <w:t xml:space="preserve"> e di impegnarsi, in caso di aggiudicazione, ad osservare e a far osservare ai propri dipendenti e collaboratori, per quanto applicabile, il suddetto codice, pena la risoluzione del contratto</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659924E0" w14:textId="4ACDD051" w:rsidR="00C41162" w:rsidRPr="006533B7" w:rsidRDefault="00184306" w:rsidP="00C04BF6">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w:t>
      </w:r>
      <w:r w:rsidR="007C7E58">
        <w:rPr>
          <w:sz w:val="20"/>
          <w:szCs w:val="20"/>
        </w:rPr>
        <w:t xml:space="preserve">al </w:t>
      </w:r>
      <w:r w:rsidRPr="007C7E58">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r w:rsidRPr="006533B7">
        <w:rPr>
          <w:i/>
          <w:sz w:val="20"/>
          <w:szCs w:val="20"/>
        </w:rPr>
        <w:t xml:space="preserve">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C1F9CDB" w14:textId="296902D5" w:rsidR="002E220E" w:rsidRPr="002E220E" w:rsidRDefault="002E220E" w:rsidP="00B73153">
      <w:pPr>
        <w:pStyle w:val="NormaleWeb"/>
        <w:numPr>
          <w:ilvl w:val="0"/>
          <w:numId w:val="21"/>
        </w:numPr>
        <w:spacing w:before="0" w:after="0" w:line="290" w:lineRule="auto"/>
        <w:ind w:left="284"/>
        <w:rPr>
          <w:rFonts w:asciiTheme="minorHAnsi" w:eastAsiaTheme="minorHAnsi" w:hAnsiTheme="minorHAnsi" w:cstheme="minorBidi"/>
          <w:color w:val="auto"/>
          <w:sz w:val="20"/>
          <w:szCs w:val="20"/>
          <w:lang w:eastAsia="en-US"/>
        </w:rPr>
      </w:pPr>
      <w:r w:rsidRPr="003F3E95">
        <w:rPr>
          <w:rFonts w:asciiTheme="minorHAnsi" w:hAnsiTheme="minorHAnsi" w:cstheme="minorHAnsi"/>
          <w:i/>
          <w:color w:val="00B0F0"/>
          <w:sz w:val="20"/>
          <w:szCs w:val="20"/>
        </w:rPr>
        <w:t>[in caso di procedura sopra soglia comunitaria</w:t>
      </w:r>
      <w:r w:rsidRPr="003F3E95">
        <w:rPr>
          <w:rFonts w:asciiTheme="minorHAnsi" w:eastAsiaTheme="minorHAnsi" w:hAnsiTheme="minorHAnsi" w:cstheme="minorBidi"/>
          <w:color w:val="00B0F0"/>
          <w:sz w:val="20"/>
          <w:szCs w:val="20"/>
          <w:lang w:eastAsia="en-US"/>
        </w:rPr>
        <w:t xml:space="preserve">] </w:t>
      </w:r>
      <w:r w:rsidRPr="002E220E">
        <w:rPr>
          <w:rFonts w:asciiTheme="minorHAnsi" w:eastAsiaTheme="minorHAnsi" w:hAnsiTheme="minorHAnsi" w:cstheme="minorBidi"/>
          <w:color w:val="auto"/>
          <w:sz w:val="20"/>
          <w:szCs w:val="20"/>
          <w:lang w:eastAsia="en-US"/>
        </w:rPr>
        <w:t xml:space="preserve">(se l’operatore ne è in possesso) </w:t>
      </w:r>
      <w:r w:rsidR="001F4B34" w:rsidRPr="001F4B34">
        <w:rPr>
          <w:rFonts w:asciiTheme="minorHAnsi" w:eastAsiaTheme="minorHAnsi" w:hAnsiTheme="minorHAnsi" w:cstheme="minorBidi"/>
          <w:b/>
          <w:bCs/>
          <w:color w:val="auto"/>
          <w:sz w:val="20"/>
          <w:szCs w:val="20"/>
          <w:lang w:eastAsia="en-US"/>
        </w:rPr>
        <w:t xml:space="preserve">DICHIARA </w:t>
      </w:r>
      <w:r w:rsidR="00B73153" w:rsidRPr="00B73153">
        <w:rPr>
          <w:rFonts w:asciiTheme="minorHAnsi" w:eastAsiaTheme="minorHAnsi" w:hAnsiTheme="minorHAnsi" w:cstheme="minorBidi"/>
          <w:color w:val="auto"/>
          <w:sz w:val="20"/>
          <w:szCs w:val="20"/>
          <w:lang w:eastAsia="en-US"/>
        </w:rPr>
        <w:t xml:space="preserve">di beneficiare della seguente riduzione della garanzia a corredo dell’offerta ai sensi dell’articolo 106, comma 8, </w:t>
      </w:r>
      <w:r w:rsidRPr="002E220E">
        <w:rPr>
          <w:rFonts w:asciiTheme="minorHAnsi" w:eastAsiaTheme="minorHAnsi" w:hAnsiTheme="minorHAnsi" w:cstheme="minorBidi"/>
          <w:color w:val="auto"/>
          <w:sz w:val="20"/>
          <w:szCs w:val="20"/>
          <w:lang w:eastAsia="en-US"/>
        </w:rPr>
        <w:t xml:space="preserve">ai sensi dell’articolo 106, comma 8 del Codice, a tal fine allega le relative certificazioni all’interno della busta amministrativa) </w:t>
      </w:r>
    </w:p>
    <w:p w14:paraId="063A22AC" w14:textId="77777777" w:rsidR="00B73153" w:rsidRDefault="00B73153" w:rsidP="00B73153">
      <w:pPr>
        <w:pStyle w:val="Paragrafoelenco"/>
        <w:numPr>
          <w:ilvl w:val="0"/>
          <w:numId w:val="31"/>
        </w:numPr>
        <w:spacing w:line="256" w:lineRule="auto"/>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7F50D2C2" w14:textId="77777777" w:rsidR="00B73153" w:rsidRDefault="00B73153" w:rsidP="00B73153">
      <w:pPr>
        <w:pStyle w:val="Paragrafoelenco"/>
        <w:numPr>
          <w:ilvl w:val="0"/>
          <w:numId w:val="31"/>
        </w:numPr>
        <w:spacing w:line="256" w:lineRule="auto"/>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rPr>
        <w:footnoteReference w:id="2"/>
      </w:r>
    </w:p>
    <w:p w14:paraId="5AB2581B" w14:textId="77777777" w:rsidR="00B73153" w:rsidRDefault="00B73153" w:rsidP="00B73153">
      <w:pPr>
        <w:pStyle w:val="Paragrafoelenco"/>
        <w:numPr>
          <w:ilvl w:val="0"/>
          <w:numId w:val="31"/>
        </w:numPr>
        <w:spacing w:line="256" w:lineRule="auto"/>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14:paraId="677332BE" w14:textId="77777777" w:rsidR="00B73153" w:rsidRDefault="00B73153" w:rsidP="00B73153">
      <w:pPr>
        <w:pStyle w:val="Paragrafoelenco"/>
        <w:numPr>
          <w:ilvl w:val="0"/>
          <w:numId w:val="31"/>
        </w:numPr>
        <w:spacing w:line="256" w:lineRule="auto"/>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B73153" w14:paraId="681A773D" w14:textId="77777777" w:rsidTr="00B73153">
        <w:trPr>
          <w:trHeight w:val="129"/>
        </w:trPr>
        <w:tc>
          <w:tcPr>
            <w:tcW w:w="1838"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96E7FB6" w14:textId="77777777" w:rsidR="00B73153" w:rsidRDefault="00B73153">
            <w:pPr>
              <w:spacing w:after="0" w:line="240" w:lineRule="auto"/>
              <w:jc w:val="both"/>
              <w:rPr>
                <w:color w:val="FFFFFF" w:themeColor="background1"/>
                <w:sz w:val="20"/>
                <w:szCs w:val="20"/>
              </w:rPr>
            </w:pPr>
            <w:r>
              <w:rPr>
                <w:rFonts w:eastAsia="Calibri"/>
                <w:color w:val="FFFFFF" w:themeColor="background1"/>
                <w:sz w:val="20"/>
                <w:szCs w:val="20"/>
              </w:rPr>
              <w:t>Norma</w:t>
            </w:r>
          </w:p>
        </w:tc>
        <w:tc>
          <w:tcPr>
            <w:tcW w:w="7799"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F26370B" w14:textId="77777777" w:rsidR="00B73153" w:rsidRDefault="00B73153">
            <w:pPr>
              <w:spacing w:after="0" w:line="240" w:lineRule="auto"/>
              <w:jc w:val="both"/>
              <w:rPr>
                <w:color w:val="FFFFFF" w:themeColor="background1"/>
                <w:sz w:val="20"/>
                <w:szCs w:val="20"/>
              </w:rPr>
            </w:pPr>
            <w:r>
              <w:rPr>
                <w:rFonts w:eastAsia="Calibri"/>
                <w:color w:val="FFFFFF" w:themeColor="background1"/>
                <w:sz w:val="20"/>
                <w:szCs w:val="20"/>
              </w:rPr>
              <w:t>Certificazione/marchio posseduti</w:t>
            </w:r>
          </w:p>
        </w:tc>
      </w:tr>
      <w:tr w:rsidR="00B73153" w14:paraId="36BBC80C" w14:textId="77777777" w:rsidTr="00B73153">
        <w:tc>
          <w:tcPr>
            <w:tcW w:w="1838" w:type="dxa"/>
            <w:tcBorders>
              <w:top w:val="single" w:sz="4" w:space="0" w:color="auto"/>
              <w:left w:val="single" w:sz="4" w:space="0" w:color="auto"/>
              <w:bottom w:val="single" w:sz="4" w:space="0" w:color="auto"/>
              <w:right w:val="single" w:sz="4" w:space="0" w:color="auto"/>
            </w:tcBorders>
          </w:tcPr>
          <w:p w14:paraId="5A5D3B9F"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45C52225" w14:textId="77777777" w:rsidR="00B73153" w:rsidRDefault="00B73153">
            <w:pPr>
              <w:spacing w:after="0" w:line="240" w:lineRule="auto"/>
              <w:jc w:val="both"/>
              <w:rPr>
                <w:sz w:val="20"/>
                <w:szCs w:val="20"/>
              </w:rPr>
            </w:pPr>
          </w:p>
        </w:tc>
      </w:tr>
      <w:tr w:rsidR="00B73153" w14:paraId="1F80DFBB" w14:textId="77777777" w:rsidTr="00B73153">
        <w:tc>
          <w:tcPr>
            <w:tcW w:w="1838" w:type="dxa"/>
            <w:tcBorders>
              <w:top w:val="single" w:sz="4" w:space="0" w:color="auto"/>
              <w:left w:val="single" w:sz="4" w:space="0" w:color="auto"/>
              <w:bottom w:val="single" w:sz="4" w:space="0" w:color="auto"/>
              <w:right w:val="single" w:sz="4" w:space="0" w:color="auto"/>
            </w:tcBorders>
          </w:tcPr>
          <w:p w14:paraId="5CF64FB2"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705C499C" w14:textId="77777777" w:rsidR="00B73153" w:rsidRDefault="00B73153">
            <w:pPr>
              <w:spacing w:after="0" w:line="240" w:lineRule="auto"/>
              <w:jc w:val="both"/>
              <w:rPr>
                <w:sz w:val="20"/>
                <w:szCs w:val="20"/>
              </w:rPr>
            </w:pPr>
          </w:p>
        </w:tc>
      </w:tr>
      <w:tr w:rsidR="00B73153" w14:paraId="7EBD723C" w14:textId="77777777" w:rsidTr="00B73153">
        <w:tc>
          <w:tcPr>
            <w:tcW w:w="1838" w:type="dxa"/>
            <w:tcBorders>
              <w:top w:val="single" w:sz="4" w:space="0" w:color="auto"/>
              <w:left w:val="single" w:sz="4" w:space="0" w:color="auto"/>
              <w:bottom w:val="single" w:sz="4" w:space="0" w:color="auto"/>
              <w:right w:val="single" w:sz="4" w:space="0" w:color="auto"/>
            </w:tcBorders>
          </w:tcPr>
          <w:p w14:paraId="2E13DEBA"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4B545E96" w14:textId="77777777" w:rsidR="00B73153" w:rsidRDefault="00B73153">
            <w:pPr>
              <w:spacing w:after="0" w:line="240" w:lineRule="auto"/>
              <w:jc w:val="both"/>
              <w:rPr>
                <w:sz w:val="20"/>
                <w:szCs w:val="20"/>
              </w:rPr>
            </w:pPr>
          </w:p>
        </w:tc>
      </w:tr>
      <w:tr w:rsidR="00B73153" w14:paraId="4355F11A" w14:textId="77777777" w:rsidTr="00B73153">
        <w:tc>
          <w:tcPr>
            <w:tcW w:w="1838" w:type="dxa"/>
            <w:tcBorders>
              <w:top w:val="single" w:sz="4" w:space="0" w:color="auto"/>
              <w:left w:val="single" w:sz="4" w:space="0" w:color="auto"/>
              <w:bottom w:val="single" w:sz="4" w:space="0" w:color="auto"/>
              <w:right w:val="single" w:sz="4" w:space="0" w:color="auto"/>
            </w:tcBorders>
          </w:tcPr>
          <w:p w14:paraId="44D46E85"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24A0AE93" w14:textId="77777777" w:rsidR="00B73153" w:rsidRDefault="00B73153">
            <w:pPr>
              <w:spacing w:after="0" w:line="240" w:lineRule="auto"/>
              <w:jc w:val="both"/>
              <w:rPr>
                <w:sz w:val="20"/>
                <w:szCs w:val="20"/>
              </w:rPr>
            </w:pPr>
          </w:p>
        </w:tc>
      </w:tr>
    </w:tbl>
    <w:p w14:paraId="6325CC68" w14:textId="77777777" w:rsidR="002E220E" w:rsidRPr="006533B7" w:rsidRDefault="002E220E" w:rsidP="002E220E">
      <w:pPr>
        <w:jc w:val="both"/>
        <w:rPr>
          <w:b/>
          <w:i/>
          <w:sz w:val="20"/>
          <w:szCs w:val="20"/>
        </w:rPr>
      </w:pPr>
    </w:p>
    <w:p w14:paraId="5A66CC66" w14:textId="004DB229" w:rsidR="00C41162" w:rsidRPr="003F3E95" w:rsidRDefault="003F3E95" w:rsidP="003F3E95">
      <w:pPr>
        <w:pStyle w:val="Paragrafoelenco"/>
        <w:numPr>
          <w:ilvl w:val="0"/>
          <w:numId w:val="21"/>
        </w:numPr>
        <w:jc w:val="both"/>
        <w:rPr>
          <w:bCs/>
          <w:color w:val="00B0F0"/>
          <w:sz w:val="20"/>
          <w:szCs w:val="20"/>
        </w:rPr>
      </w:pPr>
      <w:r w:rsidRPr="003F3E95">
        <w:rPr>
          <w:b/>
          <w:bCs/>
          <w:color w:val="00B0F0"/>
          <w:sz w:val="20"/>
          <w:szCs w:val="20"/>
        </w:rPr>
        <w:t>[per servizi di natura non intellettuale e forniture con posa in opera</w:t>
      </w:r>
      <w:r w:rsidR="00EC2BA8">
        <w:rPr>
          <w:b/>
          <w:bCs/>
          <w:color w:val="00B0F0"/>
          <w:sz w:val="20"/>
          <w:szCs w:val="20"/>
        </w:rPr>
        <w:t xml:space="preserve"> o prestazioni accessorie superiori al 30%</w:t>
      </w:r>
      <w:r w:rsidRPr="003F3E95">
        <w:rPr>
          <w:b/>
          <w:bCs/>
          <w:color w:val="00B0F0"/>
          <w:sz w:val="20"/>
          <w:szCs w:val="20"/>
        </w:rPr>
        <w:t>]</w:t>
      </w:r>
      <w:r>
        <w:rPr>
          <w:b/>
          <w:bCs/>
          <w:color w:val="00B0F0"/>
          <w:sz w:val="20"/>
          <w:szCs w:val="20"/>
        </w:rPr>
        <w:t xml:space="preserve"> </w:t>
      </w:r>
      <w:r w:rsidR="00184306" w:rsidRPr="003F3E95">
        <w:rPr>
          <w:b/>
          <w:bCs/>
          <w:sz w:val="20"/>
          <w:szCs w:val="20"/>
        </w:rPr>
        <w:t>DICHIARA</w:t>
      </w:r>
      <w:r w:rsidR="000805C3" w:rsidRPr="003F3E95">
        <w:rPr>
          <w:bCs/>
          <w:sz w:val="20"/>
          <w:szCs w:val="20"/>
        </w:rPr>
        <w:t xml:space="preserve"> di impegnarsi a:</w:t>
      </w:r>
    </w:p>
    <w:p w14:paraId="00E93CF3" w14:textId="77777777" w:rsidR="00917FF2" w:rsidRDefault="00184306" w:rsidP="00917FF2">
      <w:pPr>
        <w:pStyle w:val="Paragrafoelenco"/>
        <w:numPr>
          <w:ilvl w:val="0"/>
          <w:numId w:val="14"/>
        </w:numPr>
        <w:jc w:val="both"/>
        <w:rPr>
          <w:sz w:val="20"/>
          <w:szCs w:val="20"/>
        </w:rPr>
      </w:pPr>
      <w:r w:rsidRPr="00917FF2">
        <w:rPr>
          <w:sz w:val="20"/>
          <w:szCs w:val="20"/>
        </w:rPr>
        <w:t>garantire la stabilità occupazionale del personale impiegato, nel rispetto degli impegni assunti in offerta;</w:t>
      </w:r>
    </w:p>
    <w:p w14:paraId="4DBB6541" w14:textId="77777777" w:rsidR="00917FF2" w:rsidRDefault="00184306" w:rsidP="00917FF2">
      <w:pPr>
        <w:pStyle w:val="Paragrafoelenco"/>
        <w:numPr>
          <w:ilvl w:val="0"/>
          <w:numId w:val="14"/>
        </w:numPr>
        <w:jc w:val="both"/>
        <w:rPr>
          <w:sz w:val="20"/>
          <w:szCs w:val="20"/>
        </w:rPr>
      </w:pPr>
      <w:r w:rsidRPr="00917FF2">
        <w:rPr>
          <w:sz w:val="20"/>
          <w:szCs w:val="20"/>
        </w:rPr>
        <w:t>rispettare le misure individuate nel bando di gara al fine di garantire le pari opportunità generazionali, di genere e di inclusione lavorativa per le persone con disabilità o svantaggiate;</w:t>
      </w:r>
    </w:p>
    <w:p w14:paraId="18E069CE" w14:textId="77777777" w:rsidR="006B7234" w:rsidRDefault="006B7234" w:rsidP="006B7234">
      <w:pPr>
        <w:pStyle w:val="Paragrafoelenco"/>
        <w:jc w:val="both"/>
        <w:rPr>
          <w:sz w:val="20"/>
          <w:szCs w:val="20"/>
        </w:rPr>
      </w:pPr>
    </w:p>
    <w:p w14:paraId="3E354F76" w14:textId="77777777" w:rsidR="0080208E" w:rsidRPr="006B7234" w:rsidRDefault="0080208E" w:rsidP="0080208E">
      <w:pPr>
        <w:pStyle w:val="Paragrafoelenco"/>
        <w:numPr>
          <w:ilvl w:val="0"/>
          <w:numId w:val="21"/>
        </w:numPr>
        <w:jc w:val="both"/>
        <w:rPr>
          <w:b/>
          <w:bCs/>
          <w:sz w:val="20"/>
          <w:szCs w:val="20"/>
        </w:rPr>
      </w:pPr>
      <w:r w:rsidRPr="006B7234">
        <w:rPr>
          <w:b/>
          <w:bCs/>
          <w:sz w:val="20"/>
          <w:szCs w:val="20"/>
        </w:rPr>
        <w:t>DICHIARA INOLTRE</w:t>
      </w:r>
    </w:p>
    <w:p w14:paraId="1E364599" w14:textId="3C961E3D" w:rsidR="0080208E" w:rsidRPr="00917FF2" w:rsidRDefault="0080208E" w:rsidP="0080208E">
      <w:pPr>
        <w:pStyle w:val="Paragrafoelenco"/>
        <w:numPr>
          <w:ilvl w:val="0"/>
          <w:numId w:val="27"/>
        </w:numPr>
        <w:jc w:val="both"/>
        <w:rPr>
          <w:sz w:val="20"/>
          <w:szCs w:val="20"/>
        </w:rPr>
      </w:pPr>
      <w:r>
        <w:rPr>
          <w:sz w:val="20"/>
          <w:szCs w:val="20"/>
        </w:rPr>
        <w:t xml:space="preserve">di </w:t>
      </w:r>
      <w:r w:rsidRPr="00917FF2">
        <w:rPr>
          <w:sz w:val="20"/>
          <w:szCs w:val="20"/>
        </w:rPr>
        <w:t>applicare al proprio personale il CCNL indicato nel bando di gara;</w:t>
      </w:r>
    </w:p>
    <w:p w14:paraId="2318CF5B" w14:textId="77777777" w:rsidR="0080208E" w:rsidRPr="0063020D" w:rsidRDefault="0080208E" w:rsidP="0080208E">
      <w:pPr>
        <w:ind w:left="284"/>
        <w:jc w:val="both"/>
        <w:rPr>
          <w:sz w:val="20"/>
          <w:szCs w:val="20"/>
        </w:rPr>
      </w:pPr>
      <w:r w:rsidRPr="0063020D">
        <w:rPr>
          <w:sz w:val="20"/>
          <w:szCs w:val="20"/>
        </w:rPr>
        <w:t>o in alternativa</w:t>
      </w:r>
    </w:p>
    <w:p w14:paraId="09D7A88F" w14:textId="77777777" w:rsidR="0080208E" w:rsidRPr="00917FF2" w:rsidRDefault="0080208E" w:rsidP="0080208E">
      <w:pPr>
        <w:pStyle w:val="Paragrafoelenco"/>
        <w:numPr>
          <w:ilvl w:val="0"/>
          <w:numId w:val="26"/>
        </w:numPr>
        <w:jc w:val="both"/>
        <w:rPr>
          <w:sz w:val="20"/>
          <w:szCs w:val="20"/>
        </w:rPr>
      </w:pPr>
      <w:r w:rsidRPr="00917FF2">
        <w:rPr>
          <w:sz w:val="20"/>
          <w:szCs w:val="20"/>
        </w:rPr>
        <w:t>di applicare al proprio personale il seguente CCNL</w:t>
      </w:r>
      <w:proofErr w:type="gramStart"/>
      <w:r w:rsidRPr="00917FF2">
        <w:rPr>
          <w:sz w:val="20"/>
          <w:szCs w:val="20"/>
        </w:rPr>
        <w:t xml:space="preserve"> ….</w:t>
      </w:r>
      <w:proofErr w:type="gramEnd"/>
      <w:r w:rsidRPr="00917FF2">
        <w:rPr>
          <w:sz w:val="20"/>
          <w:szCs w:val="20"/>
        </w:rPr>
        <w:t>. ……………………(</w:t>
      </w:r>
      <w:r w:rsidRPr="00917FF2">
        <w:rPr>
          <w:i/>
          <w:sz w:val="20"/>
          <w:szCs w:val="20"/>
        </w:rPr>
        <w:t>indicare il CCNL applicato</w:t>
      </w:r>
      <w:r w:rsidRPr="00917FF2">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316A28E7" w14:textId="77777777" w:rsidR="0080208E" w:rsidRDefault="0080208E" w:rsidP="0080208E">
      <w:pPr>
        <w:ind w:left="284"/>
        <w:jc w:val="both"/>
        <w:rPr>
          <w:sz w:val="20"/>
          <w:szCs w:val="20"/>
        </w:rPr>
      </w:pPr>
      <w:r w:rsidRPr="0063020D">
        <w:rPr>
          <w:sz w:val="20"/>
          <w:szCs w:val="20"/>
        </w:rPr>
        <w:t>o in alternativa</w:t>
      </w:r>
    </w:p>
    <w:p w14:paraId="50AFED2D" w14:textId="77777777" w:rsidR="0080208E" w:rsidRDefault="0080208E" w:rsidP="0080208E">
      <w:pPr>
        <w:pStyle w:val="Paragrafoelenco"/>
        <w:numPr>
          <w:ilvl w:val="0"/>
          <w:numId w:val="26"/>
        </w:numPr>
        <w:jc w:val="both"/>
        <w:rPr>
          <w:sz w:val="20"/>
          <w:szCs w:val="20"/>
        </w:rPr>
      </w:pPr>
      <w:r w:rsidRPr="00917FF2">
        <w:rPr>
          <w:sz w:val="20"/>
          <w:szCs w:val="20"/>
        </w:rPr>
        <w:t>di applicare al proprio personale il seguente CCNL ……………………(</w:t>
      </w:r>
      <w:r w:rsidRPr="00917FF2">
        <w:rPr>
          <w:i/>
          <w:sz w:val="20"/>
          <w:szCs w:val="20"/>
        </w:rPr>
        <w:t>indicare il CCNL applicato</w:t>
      </w:r>
      <w:r w:rsidRPr="00917FF2">
        <w:rPr>
          <w:sz w:val="20"/>
          <w:szCs w:val="20"/>
        </w:rPr>
        <w:t>) identificato dal codice alfanumerico unico …………………………………… che garantisce le stesse tutele economico e normative rispetto a quello indicato nel bando di gara, come evidenziato nella dichiarazione di equivalenza allegata all’offerta economica;</w:t>
      </w:r>
    </w:p>
    <w:p w14:paraId="082AA73A" w14:textId="77777777" w:rsidR="0080208E" w:rsidRPr="003058C1" w:rsidRDefault="0080208E" w:rsidP="0080208E">
      <w:pPr>
        <w:ind w:left="284"/>
        <w:jc w:val="both"/>
        <w:rPr>
          <w:sz w:val="20"/>
          <w:szCs w:val="20"/>
        </w:rPr>
      </w:pPr>
      <w:bookmarkStart w:id="0" w:name="_Hlk194057649"/>
      <w:r w:rsidRPr="003058C1">
        <w:rPr>
          <w:sz w:val="20"/>
          <w:szCs w:val="20"/>
        </w:rPr>
        <w:t>o in alternativa</w:t>
      </w:r>
    </w:p>
    <w:p w14:paraId="675E014F" w14:textId="77777777" w:rsidR="0080208E" w:rsidRDefault="0080208E" w:rsidP="0080208E">
      <w:pPr>
        <w:pStyle w:val="Paragrafoelenco"/>
        <w:numPr>
          <w:ilvl w:val="0"/>
          <w:numId w:val="26"/>
        </w:numPr>
        <w:jc w:val="both"/>
        <w:rPr>
          <w:sz w:val="20"/>
          <w:szCs w:val="20"/>
        </w:rPr>
      </w:pPr>
      <w:r w:rsidRPr="003058C1">
        <w:rPr>
          <w:sz w:val="20"/>
          <w:szCs w:val="20"/>
        </w:rPr>
        <w:lastRenderedPageBreak/>
        <w:t>di applicare al proprio personale il seguente CCNL ……</w:t>
      </w:r>
      <w:proofErr w:type="gramStart"/>
      <w:r w:rsidRPr="003058C1">
        <w:rPr>
          <w:sz w:val="20"/>
          <w:szCs w:val="20"/>
        </w:rPr>
        <w:t>…….</w:t>
      </w:r>
      <w:proofErr w:type="gramEnd"/>
      <w:r w:rsidRPr="003058C1">
        <w:rPr>
          <w:sz w:val="20"/>
          <w:szCs w:val="20"/>
        </w:rPr>
        <w:t>identificato dal codice alfanumerico unico </w:t>
      </w:r>
      <w:proofErr w:type="gramStart"/>
      <w:r w:rsidRPr="003058C1">
        <w:rPr>
          <w:sz w:val="20"/>
          <w:szCs w:val="20"/>
        </w:rPr>
        <w:t>…….</w:t>
      </w:r>
      <w:proofErr w:type="gramEnd"/>
      <w:r w:rsidRPr="003058C1">
        <w:rPr>
          <w:sz w:val="20"/>
          <w:szCs w:val="20"/>
        </w:rPr>
        <w:t>, che si presume equivalente al CCNL cod. </w:t>
      </w:r>
      <w:r w:rsidRPr="003058C1">
        <w:rPr>
          <w:b/>
          <w:bCs/>
          <w:sz w:val="20"/>
          <w:szCs w:val="20"/>
        </w:rPr>
        <w:t>……</w:t>
      </w:r>
      <w:proofErr w:type="gramStart"/>
      <w:r w:rsidRPr="003058C1">
        <w:rPr>
          <w:b/>
          <w:bCs/>
          <w:sz w:val="20"/>
          <w:szCs w:val="20"/>
        </w:rPr>
        <w:t>…….</w:t>
      </w:r>
      <w:proofErr w:type="gramEnd"/>
      <w:r w:rsidRPr="003058C1">
        <w:rPr>
          <w:sz w:val="20"/>
          <w:szCs w:val="20"/>
        </w:rPr>
        <w:t>, indicato dalla stazione appaltante, in quanto sottoscritto dalle medesime organizzazioni sindacali comparativamente più rappresentative con organizzazioni datoriali diverse da quelle firmatarie del CCNL indicato dalla stazione appaltante, attinente al medesimo sottosettore e corrispondente alla dimensione o alla natura giuridica dell’impresa;</w:t>
      </w:r>
      <w:bookmarkEnd w:id="0"/>
    </w:p>
    <w:p w14:paraId="2F5B36E7" w14:textId="77777777" w:rsidR="00917FF2" w:rsidRPr="00917FF2" w:rsidRDefault="00917FF2" w:rsidP="00917FF2">
      <w:pPr>
        <w:pStyle w:val="Paragrafoelenco"/>
        <w:jc w:val="both"/>
        <w:rPr>
          <w:sz w:val="20"/>
          <w:szCs w:val="20"/>
        </w:rPr>
      </w:pPr>
    </w:p>
    <w:p w14:paraId="49E32466" w14:textId="31548A91" w:rsidR="00C41162" w:rsidRPr="00917FF2" w:rsidRDefault="00917FF2" w:rsidP="00917FF2">
      <w:pPr>
        <w:pStyle w:val="Paragrafoelenco"/>
        <w:numPr>
          <w:ilvl w:val="0"/>
          <w:numId w:val="14"/>
        </w:numPr>
        <w:jc w:val="both"/>
        <w:rPr>
          <w:i/>
          <w:sz w:val="20"/>
          <w:szCs w:val="20"/>
        </w:rPr>
      </w:pPr>
      <w:r w:rsidRPr="00917FF2">
        <w:rPr>
          <w:sz w:val="20"/>
          <w:szCs w:val="20"/>
        </w:rPr>
        <w:t xml:space="preserve">di </w:t>
      </w:r>
      <w:r w:rsidR="0063020D" w:rsidRPr="00917FF2">
        <w:rPr>
          <w:sz w:val="20"/>
          <w:szCs w:val="20"/>
        </w:rPr>
        <w:t>assicurare l’applicazione delle medesime tutele economiche e normative garantite ai propri dipendenti ai lavoratori delle imprese che operano in subappalto.</w:t>
      </w:r>
    </w:p>
    <w:p w14:paraId="36B54CE6" w14:textId="77777777" w:rsidR="00CD2891" w:rsidRDefault="00CD2891" w:rsidP="00CD2891">
      <w:pPr>
        <w:pStyle w:val="NormaleWeb"/>
        <w:spacing w:before="120" w:after="120" w:line="220" w:lineRule="atLeast"/>
        <w:ind w:left="360" w:firstLine="0"/>
        <w:rPr>
          <w:rFonts w:asciiTheme="minorHAnsi" w:eastAsiaTheme="minorHAnsi" w:hAnsiTheme="minorHAnsi" w:cstheme="minorBidi"/>
          <w:b/>
          <w:color w:val="4472C4" w:themeColor="accent5"/>
          <w:sz w:val="20"/>
          <w:szCs w:val="20"/>
          <w:lang w:eastAsia="en-US"/>
        </w:rPr>
      </w:pPr>
    </w:p>
    <w:p w14:paraId="79B2E6E7" w14:textId="597D4B0E" w:rsidR="00CD2891" w:rsidRPr="009517F3" w:rsidRDefault="00CD2891" w:rsidP="00CD2891">
      <w:pPr>
        <w:pStyle w:val="NormaleWeb"/>
        <w:spacing w:before="120" w:after="120" w:line="220" w:lineRule="atLeast"/>
        <w:ind w:left="360" w:firstLine="0"/>
        <w:rPr>
          <w:rFonts w:asciiTheme="minorHAnsi" w:eastAsiaTheme="minorHAnsi" w:hAnsiTheme="minorHAnsi" w:cstheme="minorBidi"/>
          <w:b/>
          <w:color w:val="4472C4" w:themeColor="accent5"/>
          <w:sz w:val="20"/>
          <w:szCs w:val="20"/>
          <w:lang w:eastAsia="en-US"/>
        </w:rPr>
      </w:pPr>
      <w:r w:rsidRPr="009517F3">
        <w:rPr>
          <w:rFonts w:asciiTheme="minorHAnsi" w:eastAsiaTheme="minorHAnsi" w:hAnsiTheme="minorHAnsi" w:cstheme="minorBidi"/>
          <w:b/>
          <w:color w:val="4472C4" w:themeColor="accent5"/>
          <w:sz w:val="20"/>
          <w:szCs w:val="20"/>
          <w:lang w:eastAsia="en-US"/>
        </w:rPr>
        <w:t xml:space="preserve">Scegliere una delle seguenti opzioni eliminando le altre (per tutte le procedure PNRR ai sensi </w:t>
      </w:r>
      <w:bookmarkStart w:id="1" w:name="_Hlk127617542"/>
      <w:r w:rsidRPr="009517F3">
        <w:rPr>
          <w:rFonts w:asciiTheme="minorHAnsi" w:eastAsiaTheme="minorHAnsi" w:hAnsiTheme="minorHAnsi" w:cstheme="minorBidi"/>
          <w:b/>
          <w:color w:val="4472C4" w:themeColor="accent5"/>
          <w:sz w:val="20"/>
          <w:szCs w:val="20"/>
          <w:lang w:eastAsia="en-US"/>
        </w:rPr>
        <w:t>dell’art. 47, co. 3 e co. 3 bis del D.L. n. 77/2021, convertito in L. n. 108/2021</w:t>
      </w:r>
      <w:bookmarkEnd w:id="1"/>
      <w:r w:rsidRPr="009517F3">
        <w:rPr>
          <w:rFonts w:asciiTheme="minorHAnsi" w:eastAsiaTheme="minorHAnsi" w:hAnsiTheme="minorHAnsi" w:cstheme="minorBidi"/>
          <w:b/>
          <w:color w:val="4472C4" w:themeColor="accent5"/>
          <w:sz w:val="20"/>
          <w:szCs w:val="20"/>
          <w:lang w:eastAsia="en-US"/>
        </w:rPr>
        <w:t xml:space="preserve"> e per le procedure non PNRR se ad oggetto servizi ai sensi dell’art. 1 dell’All. II.3 del Codice</w:t>
      </w:r>
      <w:r>
        <w:rPr>
          <w:rFonts w:asciiTheme="minorHAnsi" w:eastAsiaTheme="minorHAnsi" w:hAnsiTheme="minorHAnsi" w:cstheme="minorBidi"/>
          <w:b/>
          <w:color w:val="4472C4" w:themeColor="accent5"/>
          <w:sz w:val="20"/>
          <w:szCs w:val="20"/>
          <w:lang w:eastAsia="en-US"/>
        </w:rPr>
        <w:t>.</w:t>
      </w:r>
    </w:p>
    <w:p w14:paraId="75AAE530" w14:textId="77777777" w:rsidR="00AE2A34" w:rsidRDefault="00AE2A34" w:rsidP="003F3E95">
      <w:pPr>
        <w:pStyle w:val="NormaleWeb"/>
        <w:spacing w:before="120" w:after="120" w:line="220" w:lineRule="atLeast"/>
        <w:ind w:left="360"/>
        <w:rPr>
          <w:i/>
          <w:color w:val="00B0F0"/>
          <w:sz w:val="20"/>
          <w:szCs w:val="20"/>
        </w:rPr>
      </w:pPr>
    </w:p>
    <w:p w14:paraId="625B0827" w14:textId="6453F436" w:rsidR="009241AC" w:rsidRPr="009241AC" w:rsidRDefault="009241AC" w:rsidP="009241AC">
      <w:pPr>
        <w:numPr>
          <w:ilvl w:val="0"/>
          <w:numId w:val="26"/>
        </w:numPr>
        <w:rPr>
          <w:i/>
          <w:sz w:val="20"/>
          <w:szCs w:val="20"/>
        </w:rPr>
      </w:pPr>
      <w:r w:rsidRPr="009241AC">
        <w:rPr>
          <w:b/>
          <w:i/>
          <w:sz w:val="20"/>
          <w:szCs w:val="20"/>
        </w:rPr>
        <w:t>Opzione 1:</w:t>
      </w:r>
      <w:r w:rsidRPr="009241AC">
        <w:rPr>
          <w:i/>
          <w:sz w:val="20"/>
          <w:szCs w:val="20"/>
        </w:rPr>
        <w:t xml:space="preserve"> Poiché la propria azienda occupa più di 50 dipendenti:</w:t>
      </w:r>
    </w:p>
    <w:p w14:paraId="5954AF23" w14:textId="77777777" w:rsidR="009241AC" w:rsidRPr="009241AC" w:rsidRDefault="009241AC" w:rsidP="009241AC">
      <w:pPr>
        <w:ind w:left="1080"/>
        <w:jc w:val="both"/>
        <w:rPr>
          <w:sz w:val="20"/>
          <w:szCs w:val="20"/>
        </w:rPr>
      </w:pPr>
      <w:r w:rsidRPr="009241AC">
        <w:rPr>
          <w:i/>
          <w:sz w:val="20"/>
          <w:szCs w:val="20"/>
        </w:rPr>
        <w:t>-</w:t>
      </w:r>
      <w:r w:rsidRPr="009241AC">
        <w:rPr>
          <w:i/>
          <w:sz w:val="20"/>
          <w:szCs w:val="20"/>
        </w:rPr>
        <w:tab/>
      </w:r>
      <w:r w:rsidRPr="009241AC">
        <w:rPr>
          <w:b/>
          <w:sz w:val="20"/>
          <w:szCs w:val="20"/>
        </w:rPr>
        <w:t>Inserisce nella documentazione amministrativa,</w:t>
      </w:r>
      <w:r w:rsidRPr="009241AC">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20CFABEE" w14:textId="77777777" w:rsidR="009241AC" w:rsidRPr="009241AC" w:rsidRDefault="009241AC" w:rsidP="00AE2A34">
      <w:pPr>
        <w:ind w:left="708"/>
        <w:jc w:val="both"/>
        <w:rPr>
          <w:i/>
          <w:sz w:val="20"/>
          <w:szCs w:val="20"/>
        </w:rPr>
      </w:pPr>
      <w:r w:rsidRPr="009241AC">
        <w:rPr>
          <w:i/>
          <w:sz w:val="20"/>
          <w:szCs w:val="20"/>
        </w:rPr>
        <w:t>in aggiunta, nel caso in cui non abbia provveduto alla trasmissione del rapporto nei termini indicati dall'articolo 46 del decreto legislativo n. 198/2006,</w:t>
      </w:r>
    </w:p>
    <w:p w14:paraId="5A03979C" w14:textId="77777777" w:rsidR="009241AC" w:rsidRPr="009241AC" w:rsidRDefault="009241AC" w:rsidP="009241AC">
      <w:pPr>
        <w:ind w:left="708"/>
        <w:jc w:val="both"/>
        <w:rPr>
          <w:i/>
          <w:sz w:val="20"/>
          <w:szCs w:val="20"/>
        </w:rPr>
      </w:pPr>
      <w:r w:rsidRPr="009241AC">
        <w:rPr>
          <w:i/>
          <w:sz w:val="20"/>
          <w:szCs w:val="20"/>
        </w:rPr>
        <w:t>-</w:t>
      </w:r>
      <w:r w:rsidRPr="009241AC">
        <w:rPr>
          <w:i/>
          <w:sz w:val="20"/>
          <w:szCs w:val="20"/>
        </w:rPr>
        <w:tab/>
      </w:r>
      <w:r w:rsidRPr="009241AC">
        <w:rPr>
          <w:b/>
          <w:sz w:val="20"/>
          <w:szCs w:val="20"/>
        </w:rPr>
        <w:t>Inserisce nella documentazione amministrativa,</w:t>
      </w:r>
      <w:r w:rsidRPr="009241AC">
        <w:rPr>
          <w:sz w:val="20"/>
          <w:szCs w:val="20"/>
        </w:rPr>
        <w:t xml:space="preserve"> l’attestazione dell’avvenuta trasmissione alle rappresentanze sindacali aziendali e alla consigliera e al consigliere regionale di parità;</w:t>
      </w:r>
    </w:p>
    <w:p w14:paraId="56DC26D1" w14:textId="77777777" w:rsidR="009241AC" w:rsidRPr="009241AC" w:rsidRDefault="009241AC" w:rsidP="009241AC">
      <w:pPr>
        <w:jc w:val="both"/>
        <w:rPr>
          <w:b/>
          <w:i/>
          <w:sz w:val="20"/>
          <w:szCs w:val="20"/>
        </w:rPr>
      </w:pPr>
      <w:r w:rsidRPr="009241AC">
        <w:rPr>
          <w:b/>
          <w:i/>
          <w:sz w:val="20"/>
          <w:szCs w:val="20"/>
        </w:rPr>
        <w:t xml:space="preserve">o in alternativa, </w:t>
      </w:r>
    </w:p>
    <w:p w14:paraId="56CA1663" w14:textId="77777777" w:rsidR="009241AC" w:rsidRPr="009241AC" w:rsidRDefault="009241AC" w:rsidP="009241AC">
      <w:pPr>
        <w:numPr>
          <w:ilvl w:val="0"/>
          <w:numId w:val="26"/>
        </w:numPr>
        <w:jc w:val="both"/>
        <w:rPr>
          <w:b/>
          <w:iCs/>
          <w:sz w:val="20"/>
          <w:szCs w:val="20"/>
        </w:rPr>
      </w:pPr>
      <w:r w:rsidRPr="009241AC">
        <w:rPr>
          <w:b/>
          <w:iCs/>
          <w:sz w:val="20"/>
          <w:szCs w:val="20"/>
        </w:rPr>
        <w:t xml:space="preserve">Opzione 2: </w:t>
      </w:r>
      <w:r w:rsidRPr="009241AC">
        <w:rPr>
          <w:iCs/>
          <w:sz w:val="20"/>
          <w:szCs w:val="20"/>
        </w:rPr>
        <w:t xml:space="preserve">Poiché la propria azienda ha un numero di dipendenti </w:t>
      </w:r>
      <w:r w:rsidRPr="009241AC">
        <w:rPr>
          <w:b/>
          <w:iCs/>
          <w:sz w:val="20"/>
          <w:szCs w:val="20"/>
        </w:rPr>
        <w:t>pari o superiore a 15 e non superiore a 50</w:t>
      </w:r>
      <w:r w:rsidRPr="009241AC">
        <w:rPr>
          <w:b/>
          <w:bCs/>
          <w:iCs/>
          <w:sz w:val="20"/>
          <w:szCs w:val="20"/>
        </w:rPr>
        <w:t xml:space="preserve"> oppure pur avendo un</w:t>
      </w:r>
      <w:r w:rsidRPr="009241AC">
        <w:rPr>
          <w:iCs/>
          <w:sz w:val="20"/>
          <w:szCs w:val="20"/>
        </w:rPr>
        <w:t xml:space="preserve"> </w:t>
      </w:r>
      <w:r w:rsidRPr="009241AC">
        <w:rPr>
          <w:b/>
          <w:bCs/>
          <w:iCs/>
          <w:sz w:val="20"/>
          <w:szCs w:val="20"/>
        </w:rPr>
        <w:t>numero di dipendenti superiore a 50 non ha sede legale in Italia</w:t>
      </w:r>
      <w:r w:rsidRPr="009241AC">
        <w:rPr>
          <w:iCs/>
          <w:sz w:val="20"/>
          <w:szCs w:val="20"/>
        </w:rPr>
        <w:t>:</w:t>
      </w:r>
    </w:p>
    <w:p w14:paraId="21C9B47A" w14:textId="77777777" w:rsidR="009241AC" w:rsidRPr="009241AC" w:rsidRDefault="009241AC" w:rsidP="009241AC">
      <w:pPr>
        <w:ind w:firstLine="708"/>
        <w:jc w:val="both"/>
        <w:rPr>
          <w:sz w:val="20"/>
          <w:szCs w:val="20"/>
        </w:rPr>
      </w:pPr>
      <w:r w:rsidRPr="009241AC">
        <w:rPr>
          <w:b/>
          <w:bCs/>
          <w:sz w:val="20"/>
          <w:szCs w:val="20"/>
        </w:rPr>
        <w:t>Dichiara</w:t>
      </w:r>
      <w:r w:rsidRPr="009241AC">
        <w:rPr>
          <w:sz w:val="20"/>
          <w:szCs w:val="20"/>
        </w:rPr>
        <w:t xml:space="preserve"> di impegnarsi a trasmettere entro </w:t>
      </w:r>
      <w:proofErr w:type="gramStart"/>
      <w:r w:rsidRPr="009241AC">
        <w:rPr>
          <w:sz w:val="20"/>
          <w:szCs w:val="20"/>
        </w:rPr>
        <w:t>6</w:t>
      </w:r>
      <w:proofErr w:type="gramEnd"/>
      <w:r w:rsidRPr="009241AC">
        <w:rPr>
          <w:sz w:val="20"/>
          <w:szCs w:val="20"/>
        </w:rPr>
        <w:t xml:space="preserve"> mesi dalla stipula:</w:t>
      </w:r>
    </w:p>
    <w:p w14:paraId="521D5DFF" w14:textId="77777777" w:rsidR="009241AC" w:rsidRPr="009241AC" w:rsidRDefault="009241AC" w:rsidP="009241AC">
      <w:pPr>
        <w:numPr>
          <w:ilvl w:val="0"/>
          <w:numId w:val="25"/>
        </w:numPr>
        <w:jc w:val="both"/>
        <w:rPr>
          <w:sz w:val="20"/>
          <w:szCs w:val="20"/>
        </w:rPr>
      </w:pPr>
      <w:r w:rsidRPr="009241AC">
        <w:rPr>
          <w:sz w:val="20"/>
          <w:szCs w:val="20"/>
        </w:rPr>
        <w:t xml:space="preserve">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 a trasmetterla alle rappresentanze sindacali aziendali, alla consigliera e al consigliere regionale di parità </w:t>
      </w:r>
    </w:p>
    <w:p w14:paraId="1D3872AC" w14:textId="70165487" w:rsidR="009241AC" w:rsidRPr="003636E8" w:rsidRDefault="009241AC" w:rsidP="009241AC">
      <w:pPr>
        <w:numPr>
          <w:ilvl w:val="0"/>
          <w:numId w:val="25"/>
        </w:numPr>
        <w:jc w:val="both"/>
        <w:rPr>
          <w:b/>
          <w:bCs/>
          <w:sz w:val="20"/>
          <w:szCs w:val="20"/>
        </w:rPr>
      </w:pPr>
      <w:r w:rsidRPr="009241AC">
        <w:rPr>
          <w:sz w:val="20"/>
          <w:szCs w:val="20"/>
        </w:rPr>
        <w:t xml:space="preserve">la dichiarazione di regolarità delle norme che disciplinano il diritto al lavoro delle persone con disabilità di cui all’articolo 17 della legge 12 marzo 1999, n. 68 e la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1993F5B9" w14:textId="33C41444" w:rsidR="009241AC" w:rsidRPr="009241AC" w:rsidRDefault="003636E8" w:rsidP="00AE2A34">
      <w:pPr>
        <w:ind w:left="709"/>
        <w:jc w:val="both"/>
        <w:rPr>
          <w:sz w:val="20"/>
          <w:szCs w:val="20"/>
        </w:rPr>
      </w:pPr>
      <w:r>
        <w:rPr>
          <w:b/>
          <w:bCs/>
          <w:sz w:val="20"/>
          <w:szCs w:val="20"/>
        </w:rPr>
        <w:t xml:space="preserve">Dichiara </w:t>
      </w:r>
      <w:r w:rsidR="009241AC" w:rsidRPr="009241AC">
        <w:rPr>
          <w:sz w:val="20"/>
          <w:szCs w:val="20"/>
        </w:rPr>
        <w:t>che nei dodici mesi antecedenti alla presentazione dell’offerta della presente procedura, non ha violato l’obbligo di produrre la relazione di genere sulla situazione del personale maschile e femminile cui all’art. 47, co. 3, del D.L. n. 77/2021, in relazione ad altre commesse pubbliche relative a procedure rientranti nell’ambito PNRR e PNC;</w:t>
      </w:r>
    </w:p>
    <w:p w14:paraId="5C466763" w14:textId="77777777" w:rsidR="009241AC" w:rsidRPr="009241AC" w:rsidRDefault="009241AC" w:rsidP="009241AC">
      <w:pPr>
        <w:jc w:val="both"/>
        <w:rPr>
          <w:i/>
          <w:sz w:val="20"/>
          <w:szCs w:val="20"/>
        </w:rPr>
      </w:pPr>
      <w:r w:rsidRPr="009241AC">
        <w:rPr>
          <w:i/>
          <w:sz w:val="20"/>
          <w:szCs w:val="20"/>
        </w:rPr>
        <w:t xml:space="preserve">   </w:t>
      </w:r>
      <w:r w:rsidRPr="009241AC">
        <w:rPr>
          <w:b/>
          <w:i/>
          <w:sz w:val="20"/>
          <w:szCs w:val="20"/>
        </w:rPr>
        <w:t>o, in alternativa</w:t>
      </w:r>
      <w:r w:rsidRPr="009241AC">
        <w:rPr>
          <w:i/>
          <w:sz w:val="20"/>
          <w:szCs w:val="20"/>
        </w:rPr>
        <w:t xml:space="preserve"> </w:t>
      </w:r>
    </w:p>
    <w:p w14:paraId="59911F76" w14:textId="31B5D273" w:rsidR="009241AC" w:rsidRPr="009241AC" w:rsidRDefault="009241AC" w:rsidP="009241AC">
      <w:pPr>
        <w:numPr>
          <w:ilvl w:val="0"/>
          <w:numId w:val="26"/>
        </w:numPr>
        <w:jc w:val="both"/>
        <w:rPr>
          <w:i/>
          <w:sz w:val="20"/>
          <w:szCs w:val="20"/>
        </w:rPr>
      </w:pPr>
      <w:r w:rsidRPr="009241AC">
        <w:rPr>
          <w:b/>
          <w:sz w:val="20"/>
          <w:szCs w:val="20"/>
        </w:rPr>
        <w:t>Opzione 3:</w:t>
      </w:r>
      <w:r w:rsidRPr="009241AC">
        <w:rPr>
          <w:sz w:val="20"/>
          <w:szCs w:val="20"/>
        </w:rPr>
        <w:t xml:space="preserve"> che</w:t>
      </w:r>
      <w:r w:rsidRPr="009241AC">
        <w:rPr>
          <w:b/>
          <w:sz w:val="20"/>
          <w:szCs w:val="20"/>
        </w:rPr>
        <w:t xml:space="preserve"> </w:t>
      </w:r>
      <w:r w:rsidRPr="009241AC">
        <w:rPr>
          <w:sz w:val="20"/>
          <w:szCs w:val="20"/>
        </w:rPr>
        <w:t xml:space="preserve">la propria azienda ha un numero di dipendenti </w:t>
      </w:r>
      <w:r w:rsidRPr="009241AC">
        <w:rPr>
          <w:b/>
          <w:sz w:val="20"/>
          <w:szCs w:val="20"/>
        </w:rPr>
        <w:t>inferiore a 15</w:t>
      </w:r>
      <w:r w:rsidRPr="009241AC">
        <w:rPr>
          <w:sz w:val="20"/>
          <w:szCs w:val="20"/>
        </w:rPr>
        <w:t>.</w:t>
      </w:r>
    </w:p>
    <w:p w14:paraId="032A5C87" w14:textId="68D6A2D8" w:rsidR="001F4B34" w:rsidRPr="00AE2A34" w:rsidRDefault="009241AC" w:rsidP="009241AC">
      <w:pPr>
        <w:numPr>
          <w:ilvl w:val="0"/>
          <w:numId w:val="33"/>
        </w:numPr>
        <w:jc w:val="both"/>
        <w:rPr>
          <w:i/>
          <w:sz w:val="20"/>
          <w:szCs w:val="20"/>
        </w:rPr>
      </w:pPr>
      <w:r w:rsidRPr="009241AC">
        <w:rPr>
          <w:b/>
          <w:sz w:val="20"/>
          <w:szCs w:val="20"/>
        </w:rPr>
        <w:t>DICHIARA</w:t>
      </w:r>
      <w:r w:rsidRPr="009241AC">
        <w:rPr>
          <w:sz w:val="20"/>
          <w:szCs w:val="20"/>
        </w:rPr>
        <w:t xml:space="preserve"> di aver assolto agli obblighi di cui alla legge n. 68/1999;</w:t>
      </w:r>
    </w:p>
    <w:p w14:paraId="097EE6BB" w14:textId="327083CF" w:rsidR="003F3E95" w:rsidRDefault="001F4B34" w:rsidP="00AE2A34">
      <w:pPr>
        <w:ind w:left="-76"/>
        <w:jc w:val="both"/>
        <w:rPr>
          <w:rFonts w:ascii="Calibri" w:eastAsia="Calibri" w:hAnsi="Calibri" w:cs="Calibri"/>
          <w:b/>
          <w:color w:val="2A2A2A"/>
          <w:sz w:val="20"/>
          <w:szCs w:val="20"/>
          <w:lang w:eastAsia="it-IT"/>
        </w:rPr>
      </w:pPr>
      <w:r w:rsidRPr="00AE2A34">
        <w:rPr>
          <w:rFonts w:ascii="Calibri" w:eastAsia="Calibri" w:hAnsi="Calibri" w:cs="Calibri"/>
          <w:b/>
          <w:color w:val="2A2A2A"/>
          <w:sz w:val="20"/>
          <w:szCs w:val="20"/>
          <w:lang w:eastAsia="it-IT"/>
        </w:rPr>
        <w:t xml:space="preserve">DICHIARA </w:t>
      </w:r>
    </w:p>
    <w:p w14:paraId="65B6FD58" w14:textId="77777777" w:rsidR="00CD2891" w:rsidRPr="003F3E95" w:rsidRDefault="00CD2891" w:rsidP="00CD2891">
      <w:pPr>
        <w:pStyle w:val="Paragrafoelenco"/>
        <w:ind w:left="284"/>
        <w:jc w:val="both"/>
        <w:rPr>
          <w:i/>
          <w:color w:val="00B0F0"/>
          <w:sz w:val="20"/>
          <w:szCs w:val="20"/>
        </w:rPr>
      </w:pPr>
      <w:r w:rsidRPr="008A6F4A">
        <w:rPr>
          <w:i/>
          <w:color w:val="00B0F0"/>
          <w:sz w:val="20"/>
          <w:szCs w:val="20"/>
        </w:rPr>
        <w:lastRenderedPageBreak/>
        <w:t>[per tutte le procedure PNRR e per le procedure non PNRR se ad oggetto servizi]</w:t>
      </w:r>
      <w:r>
        <w:rPr>
          <w:i/>
          <w:color w:val="00B0F0"/>
          <w:sz w:val="20"/>
          <w:szCs w:val="20"/>
        </w:rPr>
        <w:t xml:space="preserve"> </w:t>
      </w:r>
    </w:p>
    <w:p w14:paraId="382202D8" w14:textId="77777777" w:rsidR="00CD2891" w:rsidRPr="003F3E95" w:rsidRDefault="00CD2891" w:rsidP="00CD2891">
      <w:pPr>
        <w:pStyle w:val="Paragrafoelenco"/>
        <w:ind w:left="284"/>
        <w:jc w:val="both"/>
        <w:rPr>
          <w:i/>
          <w:color w:val="00B0F0"/>
          <w:sz w:val="20"/>
          <w:szCs w:val="20"/>
        </w:rPr>
      </w:pPr>
      <w:r w:rsidRPr="007633FD">
        <w:rPr>
          <w:rFonts w:cstheme="minorHAnsi"/>
          <w:color w:val="0070C0"/>
          <w:sz w:val="20"/>
          <w:szCs w:val="20"/>
        </w:rPr>
        <w:t>[</w:t>
      </w:r>
      <w:r w:rsidRPr="003F3E95">
        <w:rPr>
          <w:rFonts w:cstheme="minorHAnsi"/>
          <w:i/>
          <w:color w:val="00B0F0"/>
          <w:sz w:val="20"/>
          <w:szCs w:val="20"/>
        </w:rPr>
        <w:t xml:space="preserve">non applicabile in caso di deroga all’intera clausola ai sensi del comma 7 dell’art. 2 Allegato II.3 del Codice nonché dell’art. 47 del Decreto-legge n. 77/2021] </w:t>
      </w:r>
    </w:p>
    <w:p w14:paraId="592AE6CF" w14:textId="6612D17D" w:rsidR="003E3C9B" w:rsidRPr="002B711C" w:rsidRDefault="003E3C9B" w:rsidP="003E3C9B">
      <w:pPr>
        <w:suppressAutoHyphens w:val="0"/>
        <w:spacing w:before="120" w:after="120" w:line="220" w:lineRule="atLeast"/>
        <w:jc w:val="both"/>
        <w:rPr>
          <w:rFonts w:ascii="Calibri" w:eastAsia="Calibri" w:hAnsi="Calibri" w:cs="Calibri"/>
          <w:sz w:val="20"/>
          <w:szCs w:val="20"/>
        </w:rPr>
      </w:pPr>
      <w:r w:rsidRPr="002B711C">
        <w:rPr>
          <w:rFonts w:ascii="Calibri" w:eastAsia="Calibri" w:hAnsi="Calibri" w:cs="Calibri"/>
          <w:sz w:val="20"/>
          <w:szCs w:val="20"/>
        </w:rPr>
        <w:t xml:space="preserve">che ai sensi di quanto disposto dall’art. </w:t>
      </w:r>
      <w:r w:rsidR="001F4B34">
        <w:rPr>
          <w:rFonts w:ascii="Calibri" w:eastAsia="Calibri" w:hAnsi="Calibri" w:cs="Calibri"/>
          <w:sz w:val="20"/>
          <w:szCs w:val="20"/>
        </w:rPr>
        <w:t>57 comma 2 bis e dell’art. 2 dell’All. II.3 del codice</w:t>
      </w:r>
      <w:r w:rsidRPr="002B711C">
        <w:rPr>
          <w:rFonts w:ascii="Calibri" w:eastAsia="Calibri" w:hAnsi="Calibri" w:cs="Calibri"/>
          <w:sz w:val="20"/>
          <w:szCs w:val="20"/>
        </w:rPr>
        <w:t xml:space="preserve">, </w:t>
      </w:r>
      <w:bookmarkStart w:id="2" w:name="_Hlk127628186"/>
      <w:r w:rsidRPr="002B711C">
        <w:rPr>
          <w:rFonts w:ascii="Calibri" w:eastAsia="Calibri" w:hAnsi="Calibri" w:cs="Calibri"/>
          <w:sz w:val="20"/>
          <w:szCs w:val="20"/>
        </w:rPr>
        <w:t xml:space="preserve">in caso di aggiudicazione del contratto, ove per l’esecuzione del contratto medesimo o per la realizzazione di attività ad esso connesse o strumentali, fosse necessario procedere con nuove assunzioni, assume l’obbligo di assicurare una quota pari a: </w:t>
      </w:r>
    </w:p>
    <w:p w14:paraId="659AD52E" w14:textId="77777777" w:rsidR="003E3C9B" w:rsidRPr="002B711C" w:rsidRDefault="003E3C9B" w:rsidP="003E3C9B">
      <w:pPr>
        <w:numPr>
          <w:ilvl w:val="0"/>
          <w:numId w:val="12"/>
        </w:numPr>
        <w:suppressAutoHyphens w:val="0"/>
        <w:spacing w:before="120" w:after="120" w:line="220" w:lineRule="atLeast"/>
        <w:jc w:val="both"/>
        <w:rPr>
          <w:rFonts w:ascii="Calibri" w:eastAsia="Calibri" w:hAnsi="Calibri" w:cs="Calibri"/>
          <w:color w:val="2A2A2A"/>
          <w:sz w:val="20"/>
          <w:szCs w:val="20"/>
          <w:lang w:eastAsia="it-IT"/>
        </w:rPr>
      </w:pPr>
      <w:r w:rsidRPr="002B711C">
        <w:rPr>
          <w:rFonts w:ascii="Calibri" w:eastAsia="Calibri" w:hAnsi="Calibri" w:cs="Arial"/>
          <w:color w:val="2A2A2A"/>
          <w:lang w:eastAsia="it-IT"/>
        </w:rPr>
        <w:t xml:space="preserve">30 </w:t>
      </w:r>
      <w:r w:rsidRPr="002B711C">
        <w:rPr>
          <w:rFonts w:ascii="Calibri" w:eastAsia="Calibri" w:hAnsi="Calibri" w:cs="Calibri"/>
          <w:sz w:val="20"/>
          <w:szCs w:val="20"/>
        </w:rPr>
        <w:t>% delle nuove assunzioni necessarie all’occupazione giovanile</w:t>
      </w:r>
      <w:bookmarkEnd w:id="2"/>
      <w:r w:rsidRPr="002B711C">
        <w:rPr>
          <w:rFonts w:ascii="Calibri" w:eastAsia="Calibri" w:hAnsi="Calibri" w:cs="Arial"/>
          <w:color w:val="2A2A2A"/>
          <w:lang w:eastAsia="it-IT"/>
        </w:rPr>
        <w:t>;</w:t>
      </w:r>
    </w:p>
    <w:p w14:paraId="02D86636" w14:textId="77777777" w:rsidR="002E220E" w:rsidRPr="002E220E" w:rsidRDefault="002E220E">
      <w:pPr>
        <w:rPr>
          <w:rFonts w:ascii="Calibri" w:eastAsia="Calibri" w:hAnsi="Calibri" w:cs="Calibri"/>
          <w:sz w:val="20"/>
          <w:szCs w:val="20"/>
        </w:rPr>
      </w:pPr>
    </w:p>
    <w:p w14:paraId="04F20DD7" w14:textId="77777777" w:rsidR="00C41162" w:rsidRPr="002B711C" w:rsidRDefault="00184306" w:rsidP="002B711C">
      <w:pPr>
        <w:jc w:val="both"/>
        <w:rPr>
          <w:b/>
          <w:bCs/>
          <w:color w:val="4472C4" w:themeColor="accent5"/>
          <w:sz w:val="20"/>
          <w:szCs w:val="20"/>
        </w:rPr>
      </w:pPr>
      <w:r w:rsidRPr="002B711C">
        <w:rPr>
          <w:b/>
          <w:bCs/>
          <w:color w:val="4472C4" w:themeColor="accent5"/>
          <w:sz w:val="20"/>
          <w:szCs w:val="20"/>
        </w:rPr>
        <w:t xml:space="preserve">Assunzione di ulteriori impegni </w:t>
      </w:r>
    </w:p>
    <w:p w14:paraId="6CFBE54F" w14:textId="434BB2D3" w:rsidR="00C41162" w:rsidRPr="006533B7" w:rsidRDefault="00184306" w:rsidP="002B711C">
      <w:pPr>
        <w:ind w:left="284" w:hanging="284"/>
        <w:rPr>
          <w:sz w:val="20"/>
          <w:szCs w:val="20"/>
        </w:rPr>
      </w:pPr>
      <w:r w:rsidRPr="006533B7">
        <w:rPr>
          <w:b/>
          <w:sz w:val="20"/>
          <w:szCs w:val="20"/>
        </w:rPr>
        <w:t>DICHIARA</w:t>
      </w:r>
      <w:r w:rsidRPr="006533B7">
        <w:rPr>
          <w:sz w:val="20"/>
          <w:szCs w:val="20"/>
        </w:rPr>
        <w:t>, altresì di:</w:t>
      </w:r>
    </w:p>
    <w:p w14:paraId="0538F878" w14:textId="35A266DC" w:rsidR="00C41162" w:rsidRPr="002E220E" w:rsidRDefault="002E220E" w:rsidP="002E220E">
      <w:pPr>
        <w:ind w:left="284" w:hanging="284"/>
        <w:jc w:val="both"/>
        <w:rPr>
          <w:i/>
          <w:sz w:val="20"/>
          <w:szCs w:val="20"/>
        </w:rPr>
      </w:pPr>
      <w:r>
        <w:rPr>
          <w:bCs/>
          <w:i/>
          <w:sz w:val="20"/>
          <w:szCs w:val="20"/>
        </w:rPr>
        <w:t xml:space="preserve"> </w:t>
      </w:r>
      <w:r w:rsidR="00184306" w:rsidRPr="006533B7">
        <w:rPr>
          <w:bCs/>
          <w:i/>
          <w:sz w:val="20"/>
          <w:szCs w:val="20"/>
        </w:rPr>
        <w:t>(solo per gli operatori economici non residenti e privi di stabile organizzazione in Italia)</w:t>
      </w:r>
      <w:r>
        <w:rPr>
          <w:i/>
          <w:sz w:val="20"/>
          <w:szCs w:val="20"/>
        </w:rPr>
        <w:t xml:space="preserve"> di </w:t>
      </w:r>
      <w:r w:rsidR="00184306"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55BE639D" w14:textId="5F7F8FE0" w:rsidR="003E3C9B" w:rsidRPr="002E220E" w:rsidRDefault="003E3C9B" w:rsidP="002E220E">
      <w:pPr>
        <w:pStyle w:val="Paragrafoelenco"/>
        <w:numPr>
          <w:ilvl w:val="0"/>
          <w:numId w:val="14"/>
        </w:numPr>
        <w:suppressAutoHyphens w:val="0"/>
        <w:spacing w:after="0" w:line="276" w:lineRule="auto"/>
        <w:jc w:val="both"/>
        <w:rPr>
          <w:rFonts w:ascii="Calibri" w:eastAsia="Calibri" w:hAnsi="Calibri" w:cs="Calibri"/>
          <w:sz w:val="20"/>
          <w:szCs w:val="20"/>
        </w:rPr>
      </w:pPr>
      <w:bookmarkStart w:id="3" w:name="_Hlk127737057"/>
      <w:bookmarkStart w:id="4" w:name="_Hlk127734940"/>
      <w:r w:rsidRPr="002E220E">
        <w:rPr>
          <w:rFonts w:ascii="Calibri" w:eastAsia="Calibri" w:hAnsi="Calibri" w:cs="Calibri"/>
          <w:sz w:val="20"/>
          <w:szCs w:val="20"/>
        </w:rPr>
        <w:t xml:space="preserve">che la partecipazione alla presente procedura non determina alcuna situazione di conflitto di interesse, anche potenziale, ai sensi artt. 6 e 7 D.P.R. 62/2013 e dell’art. 16 del Codice </w:t>
      </w:r>
      <w:bookmarkEnd w:id="3"/>
      <w:r w:rsidRPr="002E220E">
        <w:rPr>
          <w:rFonts w:ascii="Calibri" w:eastAsia="Calibri" w:hAnsi="Calibri" w:cs="Calibri"/>
          <w:sz w:val="20"/>
          <w:szCs w:val="20"/>
        </w:rPr>
        <w:t>e si impegna a comunicare la sussistenza di potenziali conflitti di interesse rispetto ai soggetti che interverranno nella procedura di gara e a fornire gli elementi utili a consentire la valutazione da parte della stazione appaltante;</w:t>
      </w:r>
      <w:bookmarkEnd w:id="4"/>
    </w:p>
    <w:p w14:paraId="44ACDA5E" w14:textId="2D282E6B" w:rsidR="00AF3330" w:rsidRPr="002E220E" w:rsidRDefault="003E3C9B" w:rsidP="002E220E">
      <w:pPr>
        <w:pStyle w:val="Paragrafoelenco"/>
        <w:numPr>
          <w:ilvl w:val="0"/>
          <w:numId w:val="14"/>
        </w:numPr>
        <w:suppressAutoHyphens w:val="0"/>
        <w:spacing w:before="280" w:after="280" w:line="290" w:lineRule="auto"/>
        <w:jc w:val="both"/>
        <w:rPr>
          <w:rFonts w:ascii="Calibri" w:eastAsia="Calibri" w:hAnsi="Calibri" w:cs="Calibri"/>
          <w:sz w:val="20"/>
          <w:szCs w:val="20"/>
          <w:lang w:eastAsia="it-IT"/>
        </w:rPr>
      </w:pPr>
      <w:r w:rsidRPr="002E220E">
        <w:rPr>
          <w:rFonts w:ascii="Calibri" w:eastAsia="Calibri" w:hAnsi="Calibri" w:cs="Calibri"/>
          <w:sz w:val="20"/>
          <w:szCs w:val="20"/>
          <w:lang w:eastAsia="it-IT"/>
        </w:rPr>
        <w:t xml:space="preserve">nel rispetto di quanto previsto dall’art. 53, comma 16-ter, del D. Lgs. 165/2001 (divieto di </w:t>
      </w:r>
      <w:proofErr w:type="spellStart"/>
      <w:r w:rsidRPr="002E220E">
        <w:rPr>
          <w:rFonts w:ascii="Calibri" w:eastAsia="Calibri" w:hAnsi="Calibri" w:cs="Calibri"/>
          <w:sz w:val="20"/>
          <w:szCs w:val="20"/>
          <w:lang w:eastAsia="it-IT"/>
        </w:rPr>
        <w:t>pantouflage</w:t>
      </w:r>
      <w:proofErr w:type="spellEnd"/>
      <w:r w:rsidRPr="002E220E">
        <w:rPr>
          <w:rFonts w:ascii="Calibri" w:eastAsia="Calibri" w:hAnsi="Calibri" w:cs="Calibri"/>
          <w:sz w:val="20"/>
          <w:szCs w:val="20"/>
          <w:lang w:eastAsia="it-IT"/>
        </w:rPr>
        <w:t xml:space="preserve"> o revolving door), di non  aver concluso contratti di lavoro subordinato o autonomo e, comunque, non aver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e di essere consapevole che i contratti conclusi e gli incarichi conferiti in violazione del divieto di cui all’art. 53, comma 16 ter del D. Lgs 165/2001 sono nulli e che è fatto divieto ai soggetti privati che li hanno conclusi o conferiti di contrattare con le pubbliche amministrazioni per i successivi tre anni, con l'obbligo di restituzione dei compensi eventualmente percepiti e accertati ad essi riferiti;</w:t>
      </w:r>
    </w:p>
    <w:p w14:paraId="33C6198E" w14:textId="2B459180" w:rsidR="00C41162" w:rsidRDefault="00184306" w:rsidP="002E220E">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23140C3C" w14:textId="77777777" w:rsidR="000812DF" w:rsidRDefault="000812DF" w:rsidP="002E220E">
      <w:pPr>
        <w:spacing w:before="60" w:after="60"/>
        <w:jc w:val="both"/>
        <w:rPr>
          <w:sz w:val="20"/>
          <w:szCs w:val="20"/>
        </w:rPr>
      </w:pPr>
    </w:p>
    <w:tbl>
      <w:tblPr>
        <w:tblStyle w:val="Grigliatabella"/>
        <w:tblpPr w:leftFromText="141" w:rightFromText="141" w:vertAnchor="text" w:horzAnchor="margin" w:tblpY="102"/>
        <w:tblW w:w="9225" w:type="dxa"/>
        <w:tblLook w:val="04A0" w:firstRow="1" w:lastRow="0" w:firstColumn="1" w:lastColumn="0" w:noHBand="0" w:noVBand="1"/>
      </w:tblPr>
      <w:tblGrid>
        <w:gridCol w:w="9225"/>
      </w:tblGrid>
      <w:tr w:rsidR="002E220E" w:rsidRPr="00D06803" w14:paraId="48E3AA1E" w14:textId="77777777" w:rsidTr="000812DF">
        <w:trPr>
          <w:trHeight w:val="1783"/>
        </w:trPr>
        <w:tc>
          <w:tcPr>
            <w:tcW w:w="9225" w:type="dxa"/>
          </w:tcPr>
          <w:p w14:paraId="2E8F0365" w14:textId="77777777" w:rsidR="002E220E" w:rsidRPr="000812DF" w:rsidRDefault="002E220E" w:rsidP="00635A28">
            <w:pPr>
              <w:widowControl w:val="0"/>
              <w:spacing w:line="290" w:lineRule="auto"/>
              <w:rPr>
                <w:sz w:val="20"/>
                <w:szCs w:val="20"/>
              </w:rPr>
            </w:pPr>
            <w:r w:rsidRPr="000812DF">
              <w:rPr>
                <w:sz w:val="20"/>
                <w:szCs w:val="20"/>
              </w:rPr>
              <w:t>Per gli operatori economici aventi sede, residenza o domicilio nei paesi inseriti nelle c.d. “black list”</w:t>
            </w:r>
          </w:p>
          <w:p w14:paraId="3F820632" w14:textId="77777777" w:rsidR="002E220E" w:rsidRPr="000812DF" w:rsidRDefault="002E220E" w:rsidP="002E220E">
            <w:pPr>
              <w:pStyle w:val="Paragrafoelenco"/>
              <w:widowControl w:val="0"/>
              <w:numPr>
                <w:ilvl w:val="0"/>
                <w:numId w:val="24"/>
              </w:numPr>
              <w:suppressAutoHyphens w:val="0"/>
              <w:spacing w:after="0" w:line="290" w:lineRule="auto"/>
              <w:ind w:left="284"/>
              <w:contextualSpacing w:val="0"/>
              <w:jc w:val="both"/>
              <w:rPr>
                <w:sz w:val="20"/>
                <w:szCs w:val="20"/>
              </w:rPr>
            </w:pPr>
            <w:r w:rsidRPr="000812DF">
              <w:rPr>
                <w:sz w:val="20"/>
                <w:szCs w:val="20"/>
              </w:rPr>
              <w:t xml:space="preserve">di essere in possesso dell’autorizzazione in corso di validità rilasciata ai sensi del </w:t>
            </w:r>
            <w:proofErr w:type="spellStart"/>
            <w:r w:rsidRPr="000812DF">
              <w:rPr>
                <w:sz w:val="20"/>
                <w:szCs w:val="20"/>
              </w:rPr>
              <w:t>d.m.</w:t>
            </w:r>
            <w:proofErr w:type="spellEnd"/>
            <w:r w:rsidRPr="000812DF">
              <w:rPr>
                <w:sz w:val="20"/>
                <w:szCs w:val="20"/>
              </w:rPr>
              <w:t xml:space="preserve"> 14 dicembre 2010 del Ministero dell’economia e delle finanze ai sensi (art. 37 del </w:t>
            </w:r>
            <w:proofErr w:type="spellStart"/>
            <w:r w:rsidRPr="000812DF">
              <w:rPr>
                <w:sz w:val="20"/>
                <w:szCs w:val="20"/>
              </w:rPr>
              <w:t>d.l.</w:t>
            </w:r>
            <w:proofErr w:type="spellEnd"/>
            <w:r w:rsidRPr="000812DF">
              <w:rPr>
                <w:sz w:val="20"/>
                <w:szCs w:val="20"/>
              </w:rPr>
              <w:t xml:space="preserve"> 78/2010, </w:t>
            </w:r>
            <w:proofErr w:type="spellStart"/>
            <w:r w:rsidRPr="000812DF">
              <w:rPr>
                <w:sz w:val="20"/>
                <w:szCs w:val="20"/>
              </w:rPr>
              <w:t>conv</w:t>
            </w:r>
            <w:proofErr w:type="spellEnd"/>
            <w:r w:rsidRPr="000812DF">
              <w:rPr>
                <w:sz w:val="20"/>
                <w:szCs w:val="20"/>
              </w:rPr>
              <w:t xml:space="preserve">. in l. 122/2010) oppure di aver presentato domanda di autorizzazione ai sensi dell’art. 1 comma 3 del </w:t>
            </w:r>
            <w:proofErr w:type="spellStart"/>
            <w:r w:rsidRPr="000812DF">
              <w:rPr>
                <w:sz w:val="20"/>
                <w:szCs w:val="20"/>
              </w:rPr>
              <w:t>d.m.</w:t>
            </w:r>
            <w:proofErr w:type="spellEnd"/>
            <w:r w:rsidRPr="000812DF">
              <w:rPr>
                <w:sz w:val="20"/>
                <w:szCs w:val="20"/>
              </w:rPr>
              <w:t xml:space="preserve"> 14.12.2010 e allega copia conforme dell’istanza di autorizzazione inviata al Ministero;</w:t>
            </w:r>
          </w:p>
          <w:p w14:paraId="7A347118" w14:textId="77777777" w:rsidR="002E220E" w:rsidRPr="00D06803" w:rsidRDefault="002E220E" w:rsidP="00635A28">
            <w:pPr>
              <w:pStyle w:val="Numeroelenco"/>
              <w:numPr>
                <w:ilvl w:val="0"/>
                <w:numId w:val="0"/>
              </w:numPr>
              <w:spacing w:line="290" w:lineRule="auto"/>
              <w:rPr>
                <w:rFonts w:asciiTheme="minorHAnsi" w:hAnsiTheme="minorHAnsi" w:cstheme="minorHAnsi"/>
                <w:sz w:val="24"/>
              </w:rPr>
            </w:pPr>
          </w:p>
        </w:tc>
      </w:tr>
    </w:tbl>
    <w:p w14:paraId="77FF9D0D" w14:textId="77777777" w:rsidR="000812DF" w:rsidRDefault="000812DF" w:rsidP="002E220E">
      <w:pPr>
        <w:jc w:val="both"/>
        <w:rPr>
          <w:b/>
          <w:bCs/>
          <w:color w:val="4472C4" w:themeColor="accent5"/>
          <w:sz w:val="20"/>
          <w:szCs w:val="20"/>
        </w:rPr>
      </w:pPr>
    </w:p>
    <w:p w14:paraId="51CF3D51" w14:textId="55CB6C1E" w:rsidR="00C41162" w:rsidRPr="002E220E" w:rsidRDefault="00184306" w:rsidP="002E220E">
      <w:pPr>
        <w:jc w:val="both"/>
        <w:rPr>
          <w:b/>
          <w:bCs/>
          <w:color w:val="4472C4" w:themeColor="accent5"/>
          <w:sz w:val="20"/>
          <w:szCs w:val="20"/>
        </w:rPr>
      </w:pPr>
      <w:r w:rsidRPr="002E220E">
        <w:rPr>
          <w:b/>
          <w:bCs/>
          <w:color w:val="4472C4" w:themeColor="accent5"/>
          <w:sz w:val="20"/>
          <w:szCs w:val="20"/>
        </w:rPr>
        <w:t>Autorizzazioni e ulteriori dichiarazioni ai fini dell’accesso, delle comunicazioni e del trattamento dei dati</w:t>
      </w:r>
    </w:p>
    <w:p w14:paraId="041F0DFF" w14:textId="77777777" w:rsidR="00614639" w:rsidRDefault="00184306" w:rsidP="00614639">
      <w:pPr>
        <w:ind w:left="284" w:hanging="284"/>
        <w:jc w:val="both"/>
        <w:rPr>
          <w:rFonts w:ascii="Calibri" w:eastAsia="Calibri" w:hAnsi="Calibri" w:cs="Calibri"/>
          <w:color w:val="2A2A2A"/>
          <w:sz w:val="20"/>
          <w:szCs w:val="20"/>
          <w:lang w:eastAsia="it-IT"/>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171775">
        <w:rPr>
          <w:sz w:val="20"/>
          <w:szCs w:val="20"/>
        </w:rPr>
        <w:t xml:space="preserve"> e </w:t>
      </w:r>
      <w:r w:rsidR="00171775" w:rsidRPr="00171775">
        <w:rPr>
          <w:rFonts w:ascii="Calibri" w:eastAsia="Calibri" w:hAnsi="Calibri" w:cs="Calibri"/>
          <w:color w:val="2A2A2A"/>
          <w:sz w:val="20"/>
          <w:szCs w:val="20"/>
          <w:lang w:eastAsia="it-IT"/>
        </w:rPr>
        <w:t xml:space="preserve">di aver preso visione e di accettare il trattamento dei dati personali di cui alla pagina web al seguente link </w:t>
      </w:r>
      <w:hyperlink r:id="rId9" w:history="1">
        <w:r w:rsidR="00171775" w:rsidRPr="00171775">
          <w:rPr>
            <w:rFonts w:ascii="Calibri" w:eastAsia="Calibri" w:hAnsi="Calibri" w:cs="Calibri"/>
            <w:color w:val="0000FF"/>
            <w:sz w:val="20"/>
            <w:szCs w:val="20"/>
            <w:u w:val="single"/>
            <w:lang w:eastAsia="it-IT"/>
          </w:rPr>
          <w:t>Informativa per operatori economici e fornitori di lavori, beni e servizi — Università di Bologna (unibo.it)</w:t>
        </w:r>
      </w:hyperlink>
      <w:r w:rsidR="00614639">
        <w:rPr>
          <w:rFonts w:ascii="Calibri" w:eastAsia="Calibri" w:hAnsi="Calibri" w:cs="Calibri"/>
          <w:color w:val="2A2A2A"/>
          <w:sz w:val="20"/>
          <w:szCs w:val="20"/>
          <w:lang w:eastAsia="it-IT"/>
        </w:rPr>
        <w:t>.</w:t>
      </w:r>
    </w:p>
    <w:p w14:paraId="649317AA" w14:textId="44B16EAE" w:rsidR="00614639" w:rsidRDefault="00614639" w:rsidP="00614639">
      <w:pPr>
        <w:ind w:left="284" w:hanging="284"/>
        <w:jc w:val="both"/>
        <w:rPr>
          <w:sz w:val="20"/>
          <w:szCs w:val="20"/>
        </w:rPr>
      </w:pPr>
      <w:r w:rsidRPr="00614639">
        <w:rPr>
          <w:sz w:val="20"/>
          <w:szCs w:val="20"/>
        </w:rPr>
        <w:t xml:space="preserve"> </w:t>
      </w:r>
      <w:r w:rsidRPr="006533B7">
        <w:rPr>
          <w:sz w:val="20"/>
          <w:szCs w:val="20"/>
        </w:rPr>
        <w:t>▪</w:t>
      </w:r>
      <w:r>
        <w:rPr>
          <w:sz w:val="20"/>
          <w:szCs w:val="20"/>
        </w:rPr>
        <w:t xml:space="preserve"> </w:t>
      </w:r>
      <w:r w:rsidRPr="00614639">
        <w:rPr>
          <w:b/>
          <w:bCs/>
          <w:sz w:val="20"/>
          <w:szCs w:val="20"/>
        </w:rPr>
        <w:t>DICHIARA</w:t>
      </w:r>
      <w:r>
        <w:rPr>
          <w:sz w:val="20"/>
          <w:szCs w:val="20"/>
        </w:rPr>
        <w:t xml:space="preserve"> a</w:t>
      </w:r>
      <w:r w:rsidRPr="00614639">
        <w:rPr>
          <w:sz w:val="20"/>
          <w:szCs w:val="20"/>
        </w:rPr>
        <w:t xml:space="preserve">i sensi dell’art. 35, co, 5 bis del Codice dei contratti, il proprio consenso al trattamento dei propri dati tramite il Fascicolo virtuale dell’operatore economico disciplinato all'articolo 24, nel rispetto di quanto previsto dal codice in materia di protezione dei dati personali, di cui al decreto </w:t>
      </w:r>
      <w:r w:rsidRPr="00614639">
        <w:rPr>
          <w:sz w:val="20"/>
          <w:szCs w:val="20"/>
        </w:rPr>
        <w:lastRenderedPageBreak/>
        <w:t>legislativo 30 giugno 2003, n. 196, ai fini della verifica da parte della stazione appaltante del possesso dei requisiti di cui all'articolo 99 del codice dei contratti, nonché per le altre finalità previste dal codice medesimo.</w:t>
      </w:r>
    </w:p>
    <w:p w14:paraId="716B8ACB" w14:textId="65EFD5C9" w:rsidR="00614639" w:rsidRPr="00614639" w:rsidRDefault="00614639" w:rsidP="00614639">
      <w:pPr>
        <w:ind w:left="284" w:hanging="284"/>
        <w:jc w:val="both"/>
        <w:rPr>
          <w:rFonts w:ascii="Calibri" w:eastAsia="Calibri" w:hAnsi="Calibri" w:cs="Calibri"/>
          <w:color w:val="2A2A2A"/>
          <w:sz w:val="20"/>
          <w:szCs w:val="20"/>
          <w:lang w:eastAsia="it-IT"/>
        </w:rPr>
      </w:pPr>
      <w:r>
        <w:rPr>
          <w:sz w:val="20"/>
          <w:szCs w:val="20"/>
        </w:rPr>
        <w:t xml:space="preserve">      </w:t>
      </w:r>
      <w:r w:rsidRPr="00614639">
        <w:rPr>
          <w:sz w:val="20"/>
          <w:szCs w:val="20"/>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196C42DC" w:rsidR="00C41162" w:rsidRPr="006533B7" w:rsidRDefault="0007654E" w:rsidP="009E46B4">
      <w:pPr>
        <w:jc w:val="both"/>
        <w:rPr>
          <w:sz w:val="20"/>
          <w:szCs w:val="20"/>
        </w:rPr>
      </w:pPr>
      <w:r>
        <w:rPr>
          <w:sz w:val="20"/>
          <w:szCs w:val="20"/>
        </w:rPr>
        <w:t>(</w:t>
      </w:r>
      <w:r w:rsidR="00184306" w:rsidRPr="006533B7">
        <w:rPr>
          <w:sz w:val="20"/>
          <w:szCs w:val="20"/>
        </w:rPr>
        <w:t>per gli operatori economici transfrontalieri</w:t>
      </w:r>
      <w:r>
        <w:rPr>
          <w:sz w:val="20"/>
          <w:szCs w:val="20"/>
        </w:rPr>
        <w:t>)</w:t>
      </w:r>
      <w:r w:rsidR="00184306" w:rsidRPr="006533B7">
        <w:rPr>
          <w:sz w:val="20"/>
          <w:szCs w:val="20"/>
        </w:rPr>
        <w:t xml:space="preserve"> </w:t>
      </w:r>
      <w:r w:rsidR="00184306" w:rsidRPr="006533B7">
        <w:rPr>
          <w:b/>
          <w:sz w:val="20"/>
          <w:szCs w:val="20"/>
        </w:rPr>
        <w:t xml:space="preserve">INDICA </w:t>
      </w:r>
      <w:r w:rsidR="00184306" w:rsidRPr="006533B7">
        <w:rPr>
          <w:sz w:val="20"/>
          <w:szCs w:val="20"/>
        </w:rPr>
        <w:t>il seguente domicilio fiscale ………………… e l’indirizzo di servizio elettronico</w:t>
      </w:r>
      <w:r w:rsidR="009B5141" w:rsidRPr="006533B7">
        <w:rPr>
          <w:sz w:val="20"/>
          <w:szCs w:val="20"/>
        </w:rPr>
        <w:t xml:space="preserve"> </w:t>
      </w:r>
      <w:r w:rsidR="00184306" w:rsidRPr="006533B7">
        <w:rPr>
          <w:sz w:val="20"/>
          <w:szCs w:val="20"/>
        </w:rPr>
        <w:t>………………… di recapito certificato qualificato ai sensi del Regolamento eIDAS …………………</w:t>
      </w:r>
      <w:proofErr w:type="gramStart"/>
      <w:r w:rsidR="00184306" w:rsidRPr="006533B7">
        <w:rPr>
          <w:sz w:val="20"/>
          <w:szCs w:val="20"/>
        </w:rPr>
        <w:t>…….</w:t>
      </w:r>
      <w:proofErr w:type="gramEnd"/>
      <w:r w:rsidR="00184306"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4E5C39E9" w14:textId="77777777" w:rsidR="009241AC" w:rsidRDefault="009241AC" w:rsidP="009241AC">
      <w:pPr>
        <w:spacing w:after="0" w:line="276" w:lineRule="auto"/>
        <w:ind w:left="7080"/>
        <w:jc w:val="center"/>
        <w:rPr>
          <w:sz w:val="20"/>
          <w:szCs w:val="20"/>
        </w:rPr>
      </w:pPr>
      <w:r>
        <w:rPr>
          <w:sz w:val="20"/>
          <w:szCs w:val="20"/>
        </w:rPr>
        <w:t>Il Legale rappresentante</w:t>
      </w:r>
    </w:p>
    <w:p w14:paraId="43268493" w14:textId="77777777" w:rsidR="009241AC" w:rsidRDefault="009241AC" w:rsidP="009241AC">
      <w:pPr>
        <w:spacing w:after="0" w:line="276" w:lineRule="auto"/>
        <w:ind w:left="7080"/>
        <w:jc w:val="center"/>
        <w:rPr>
          <w:sz w:val="20"/>
          <w:szCs w:val="20"/>
        </w:rPr>
      </w:pPr>
      <w:r>
        <w:rPr>
          <w:sz w:val="20"/>
          <w:szCs w:val="20"/>
        </w:rPr>
        <w:t>Nome Cognome</w:t>
      </w:r>
    </w:p>
    <w:p w14:paraId="37B8C894" w14:textId="77777777" w:rsidR="009241AC" w:rsidRPr="006533B7" w:rsidRDefault="009241AC" w:rsidP="009241AC">
      <w:pPr>
        <w:spacing w:after="0" w:line="276" w:lineRule="auto"/>
        <w:ind w:left="7080"/>
        <w:jc w:val="center"/>
        <w:rPr>
          <w:sz w:val="20"/>
          <w:szCs w:val="20"/>
        </w:rPr>
      </w:pPr>
      <w:r>
        <w:rPr>
          <w:sz w:val="20"/>
          <w:szCs w:val="20"/>
        </w:rPr>
        <w:t>(f.to digitalmente)</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E4CC" w14:textId="77777777" w:rsidR="00766E18" w:rsidRDefault="00766E18">
      <w:pPr>
        <w:spacing w:after="0" w:line="240" w:lineRule="auto"/>
      </w:pPr>
      <w:r>
        <w:separator/>
      </w:r>
    </w:p>
  </w:endnote>
  <w:endnote w:type="continuationSeparator" w:id="0">
    <w:p w14:paraId="10E12529" w14:textId="77777777" w:rsidR="00766E18" w:rsidRDefault="0076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0702" w14:textId="77777777" w:rsidR="00766E18" w:rsidRDefault="00766E18">
      <w:pPr>
        <w:rPr>
          <w:sz w:val="12"/>
        </w:rPr>
      </w:pPr>
      <w:r>
        <w:separator/>
      </w:r>
    </w:p>
  </w:footnote>
  <w:footnote w:type="continuationSeparator" w:id="0">
    <w:p w14:paraId="59323EF7" w14:textId="77777777" w:rsidR="00766E18" w:rsidRDefault="00766E18">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06EAF8ED" w14:textId="77777777" w:rsidR="00B73153" w:rsidRDefault="00B73153" w:rsidP="00B73153">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B3F"/>
    <w:multiLevelType w:val="hybridMultilevel"/>
    <w:tmpl w:val="754A0E1C"/>
    <w:lvl w:ilvl="0" w:tplc="A1F0FE36">
      <w:start w:val="1"/>
      <w:numFmt w:val="bullet"/>
      <w:lvlText w:val=""/>
      <w:lvlJc w:val="left"/>
      <w:pPr>
        <w:ind w:left="502" w:hanging="360"/>
      </w:pPr>
      <w:rPr>
        <w:rFonts w:ascii="Symbol" w:hAnsi="Symbol" w:hint="default"/>
        <w:sz w:val="22"/>
        <w:szCs w:val="22"/>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 w15:restartNumberingAfterBreak="0">
    <w:nsid w:val="0ACE3B46"/>
    <w:multiLevelType w:val="hybridMultilevel"/>
    <w:tmpl w:val="1AC438F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0A0AD6"/>
    <w:multiLevelType w:val="hybridMultilevel"/>
    <w:tmpl w:val="27569836"/>
    <w:lvl w:ilvl="0" w:tplc="BEDECF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E3637"/>
    <w:multiLevelType w:val="hybridMultilevel"/>
    <w:tmpl w:val="ACE678A2"/>
    <w:lvl w:ilvl="0" w:tplc="04707BF4">
      <w:start w:val="7"/>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2F7270"/>
    <w:multiLevelType w:val="hybridMultilevel"/>
    <w:tmpl w:val="322C0C14"/>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AC1850"/>
    <w:multiLevelType w:val="hybridMultilevel"/>
    <w:tmpl w:val="F7400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2E283F"/>
    <w:multiLevelType w:val="hybridMultilevel"/>
    <w:tmpl w:val="3C76DA1C"/>
    <w:lvl w:ilvl="0" w:tplc="D6C021E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867F0"/>
    <w:multiLevelType w:val="hybridMultilevel"/>
    <w:tmpl w:val="6F86FE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1D6ADE"/>
    <w:multiLevelType w:val="hybridMultilevel"/>
    <w:tmpl w:val="1D14CA9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B6447EB"/>
    <w:multiLevelType w:val="hybridMultilevel"/>
    <w:tmpl w:val="78306A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800AC1"/>
    <w:multiLevelType w:val="hybridMultilevel"/>
    <w:tmpl w:val="809C57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C0C12F4"/>
    <w:multiLevelType w:val="hybridMultilevel"/>
    <w:tmpl w:val="7EDE6DAA"/>
    <w:lvl w:ilvl="0" w:tplc="04100005">
      <w:start w:val="1"/>
      <w:numFmt w:val="bullet"/>
      <w:lvlText w:val=""/>
      <w:lvlJc w:val="left"/>
      <w:pPr>
        <w:ind w:left="796" w:hanging="360"/>
      </w:pPr>
      <w:rPr>
        <w:rFonts w:ascii="Wingdings" w:hAnsi="Wingdings"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4" w15:restartNumberingAfterBreak="0">
    <w:nsid w:val="2E291968"/>
    <w:multiLevelType w:val="hybridMultilevel"/>
    <w:tmpl w:val="CA6AE360"/>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5A410B5"/>
    <w:multiLevelType w:val="hybridMultilevel"/>
    <w:tmpl w:val="764264DE"/>
    <w:lvl w:ilvl="0" w:tplc="A1F0FE36">
      <w:start w:val="1"/>
      <w:numFmt w:val="bullet"/>
      <w:lvlText w:val=""/>
      <w:lvlJc w:val="left"/>
      <w:pPr>
        <w:ind w:left="360" w:hanging="360"/>
      </w:pPr>
      <w:rPr>
        <w:rFonts w:ascii="Symbol" w:hAnsi="Symbol" w:hint="default"/>
      </w:rPr>
    </w:lvl>
    <w:lvl w:ilvl="1" w:tplc="FCAE593E">
      <w:numFmt w:val="bullet"/>
      <w:lvlText w:val="-"/>
      <w:lvlJc w:val="left"/>
      <w:pPr>
        <w:ind w:left="1500" w:hanging="360"/>
      </w:pPr>
      <w:rPr>
        <w:rFonts w:ascii="Calibri" w:eastAsia="Calibri" w:hAnsi="Calibri" w:cs="Calibri"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3D51008C"/>
    <w:multiLevelType w:val="hybridMultilevel"/>
    <w:tmpl w:val="639024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C5211D"/>
    <w:multiLevelType w:val="hybridMultilevel"/>
    <w:tmpl w:val="9ACC33F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8331FDF"/>
    <w:multiLevelType w:val="hybridMultilevel"/>
    <w:tmpl w:val="35B86278"/>
    <w:lvl w:ilvl="0" w:tplc="F8FC6EF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1" w15:restartNumberingAfterBreak="0">
    <w:nsid w:val="4D9C2BB2"/>
    <w:multiLevelType w:val="hybridMultilevel"/>
    <w:tmpl w:val="D6F281C0"/>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901E24"/>
    <w:multiLevelType w:val="hybridMultilevel"/>
    <w:tmpl w:val="CF5A4B14"/>
    <w:lvl w:ilvl="0" w:tplc="BEDECFCA">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3" w15:restartNumberingAfterBreak="0">
    <w:nsid w:val="5281551B"/>
    <w:multiLevelType w:val="multilevel"/>
    <w:tmpl w:val="5F06D318"/>
    <w:lvl w:ilvl="0">
      <w:start w:val="1"/>
      <w:numFmt w:val="decimal"/>
      <w:lvlText w:val="%1."/>
      <w:lvlJc w:val="left"/>
      <w:pPr>
        <w:tabs>
          <w:tab w:val="num" w:pos="426"/>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70D3D0C"/>
    <w:multiLevelType w:val="hybridMultilevel"/>
    <w:tmpl w:val="56E2AE4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7" w15:restartNumberingAfterBreak="0">
    <w:nsid w:val="67CE1E84"/>
    <w:multiLevelType w:val="hybridMultilevel"/>
    <w:tmpl w:val="D6A401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3F463C"/>
    <w:multiLevelType w:val="hybridMultilevel"/>
    <w:tmpl w:val="0A220F2E"/>
    <w:lvl w:ilvl="0" w:tplc="929A871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C76C5E"/>
    <w:multiLevelType w:val="hybridMultilevel"/>
    <w:tmpl w:val="D48C8F3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88147904">
    <w:abstractNumId w:val="23"/>
  </w:num>
  <w:num w:numId="2" w16cid:durableId="1082143113">
    <w:abstractNumId w:val="25"/>
  </w:num>
  <w:num w:numId="3" w16cid:durableId="594169322">
    <w:abstractNumId w:val="15"/>
  </w:num>
  <w:num w:numId="4" w16cid:durableId="828524973">
    <w:abstractNumId w:val="20"/>
  </w:num>
  <w:num w:numId="5" w16cid:durableId="276448627">
    <w:abstractNumId w:val="2"/>
  </w:num>
  <w:num w:numId="6" w16cid:durableId="1778334493">
    <w:abstractNumId w:val="24"/>
  </w:num>
  <w:num w:numId="7" w16cid:durableId="1878661509">
    <w:abstractNumId w:val="10"/>
  </w:num>
  <w:num w:numId="8" w16cid:durableId="581065369">
    <w:abstractNumId w:val="0"/>
  </w:num>
  <w:num w:numId="9" w16cid:durableId="1490247519">
    <w:abstractNumId w:val="0"/>
  </w:num>
  <w:num w:numId="10" w16cid:durableId="1242132434">
    <w:abstractNumId w:val="8"/>
  </w:num>
  <w:num w:numId="11" w16cid:durableId="1997950102">
    <w:abstractNumId w:val="28"/>
  </w:num>
  <w:num w:numId="12" w16cid:durableId="1198005240">
    <w:abstractNumId w:val="22"/>
  </w:num>
  <w:num w:numId="13" w16cid:durableId="1211918987">
    <w:abstractNumId w:val="1"/>
  </w:num>
  <w:num w:numId="14" w16cid:durableId="217323158">
    <w:abstractNumId w:val="4"/>
  </w:num>
  <w:num w:numId="15" w16cid:durableId="2107454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136361">
    <w:abstractNumId w:val="12"/>
  </w:num>
  <w:num w:numId="17" w16cid:durableId="1244296952">
    <w:abstractNumId w:val="17"/>
  </w:num>
  <w:num w:numId="18" w16cid:durableId="1030567416">
    <w:abstractNumId w:val="9"/>
  </w:num>
  <w:num w:numId="19" w16cid:durableId="1812210408">
    <w:abstractNumId w:val="21"/>
  </w:num>
  <w:num w:numId="20" w16cid:durableId="151413895">
    <w:abstractNumId w:val="7"/>
  </w:num>
  <w:num w:numId="21" w16cid:durableId="1671250109">
    <w:abstractNumId w:val="19"/>
  </w:num>
  <w:num w:numId="22" w16cid:durableId="1433941674">
    <w:abstractNumId w:val="26"/>
  </w:num>
  <w:num w:numId="23" w16cid:durableId="1194920580">
    <w:abstractNumId w:val="5"/>
  </w:num>
  <w:num w:numId="24" w16cid:durableId="838034452">
    <w:abstractNumId w:val="16"/>
  </w:num>
  <w:num w:numId="25" w16cid:durableId="1064258023">
    <w:abstractNumId w:val="3"/>
  </w:num>
  <w:num w:numId="26" w16cid:durableId="1462452820">
    <w:abstractNumId w:val="18"/>
  </w:num>
  <w:num w:numId="27" w16cid:durableId="1722634085">
    <w:abstractNumId w:val="14"/>
  </w:num>
  <w:num w:numId="28" w16cid:durableId="2007515948">
    <w:abstractNumId w:val="11"/>
  </w:num>
  <w:num w:numId="29" w16cid:durableId="332728154">
    <w:abstractNumId w:val="13"/>
  </w:num>
  <w:num w:numId="30" w16cid:durableId="535853990">
    <w:abstractNumId w:val="2"/>
  </w:num>
  <w:num w:numId="31" w16cid:durableId="320087959">
    <w:abstractNumId w:val="29"/>
  </w:num>
  <w:num w:numId="32" w16cid:durableId="365106559">
    <w:abstractNumId w:val="27"/>
  </w:num>
  <w:num w:numId="33" w16cid:durableId="53870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2A16"/>
    <w:rsid w:val="0007654E"/>
    <w:rsid w:val="00076A9B"/>
    <w:rsid w:val="000805C3"/>
    <w:rsid w:val="000812DF"/>
    <w:rsid w:val="000B1284"/>
    <w:rsid w:val="000E5869"/>
    <w:rsid w:val="00141B8D"/>
    <w:rsid w:val="00171775"/>
    <w:rsid w:val="00172BF1"/>
    <w:rsid w:val="00177546"/>
    <w:rsid w:val="00184306"/>
    <w:rsid w:val="001D24C1"/>
    <w:rsid w:val="001F4B34"/>
    <w:rsid w:val="00261802"/>
    <w:rsid w:val="00275F43"/>
    <w:rsid w:val="002A377A"/>
    <w:rsid w:val="002A4008"/>
    <w:rsid w:val="002B711C"/>
    <w:rsid w:val="002E220E"/>
    <w:rsid w:val="00345201"/>
    <w:rsid w:val="003636E8"/>
    <w:rsid w:val="0039101B"/>
    <w:rsid w:val="003E3C9B"/>
    <w:rsid w:val="003F3E95"/>
    <w:rsid w:val="00432C93"/>
    <w:rsid w:val="00450083"/>
    <w:rsid w:val="00471627"/>
    <w:rsid w:val="004753C1"/>
    <w:rsid w:val="00482016"/>
    <w:rsid w:val="00486A54"/>
    <w:rsid w:val="004B0EF0"/>
    <w:rsid w:val="00500F41"/>
    <w:rsid w:val="0052291E"/>
    <w:rsid w:val="006026A2"/>
    <w:rsid w:val="00614639"/>
    <w:rsid w:val="0063020D"/>
    <w:rsid w:val="00632BCD"/>
    <w:rsid w:val="00632F66"/>
    <w:rsid w:val="006533B7"/>
    <w:rsid w:val="0066102F"/>
    <w:rsid w:val="0069625E"/>
    <w:rsid w:val="006A4CAE"/>
    <w:rsid w:val="006B7234"/>
    <w:rsid w:val="006D2866"/>
    <w:rsid w:val="00766E18"/>
    <w:rsid w:val="007C7E58"/>
    <w:rsid w:val="0080208E"/>
    <w:rsid w:val="008240CA"/>
    <w:rsid w:val="008313BF"/>
    <w:rsid w:val="00861DD8"/>
    <w:rsid w:val="008A6F4A"/>
    <w:rsid w:val="00917FF2"/>
    <w:rsid w:val="009241AC"/>
    <w:rsid w:val="00930AAA"/>
    <w:rsid w:val="00942E88"/>
    <w:rsid w:val="009B5141"/>
    <w:rsid w:val="009E46B4"/>
    <w:rsid w:val="009F259E"/>
    <w:rsid w:val="00A718A5"/>
    <w:rsid w:val="00AA4E4A"/>
    <w:rsid w:val="00AE2A34"/>
    <w:rsid w:val="00AE2D3E"/>
    <w:rsid w:val="00AF3330"/>
    <w:rsid w:val="00AF474C"/>
    <w:rsid w:val="00B73153"/>
    <w:rsid w:val="00B7690A"/>
    <w:rsid w:val="00BD0ACE"/>
    <w:rsid w:val="00BE5857"/>
    <w:rsid w:val="00BF1D89"/>
    <w:rsid w:val="00BF4C0F"/>
    <w:rsid w:val="00C04BF6"/>
    <w:rsid w:val="00C36182"/>
    <w:rsid w:val="00C41162"/>
    <w:rsid w:val="00C616E2"/>
    <w:rsid w:val="00CD2891"/>
    <w:rsid w:val="00CE6A64"/>
    <w:rsid w:val="00D65683"/>
    <w:rsid w:val="00D778F8"/>
    <w:rsid w:val="00DA0649"/>
    <w:rsid w:val="00DD2513"/>
    <w:rsid w:val="00DF4EDE"/>
    <w:rsid w:val="00EC2BA8"/>
    <w:rsid w:val="00EF6376"/>
    <w:rsid w:val="00F03791"/>
    <w:rsid w:val="00F05ACD"/>
    <w:rsid w:val="00F118F0"/>
    <w:rsid w:val="00F27E15"/>
    <w:rsid w:val="00F43F8E"/>
    <w:rsid w:val="00F62741"/>
    <w:rsid w:val="00FB211D"/>
    <w:rsid w:val="00FC150D"/>
    <w:rsid w:val="00FF7E6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Itemize,Paragrafo,Bullet edison,Paragrafo elenco 2,Bullet List,FooterText,numbered,Paragraphe de liste1,Bulletr List Paragraph,列出段落,列出段落1,List Paragraph21,Listeafsnit1,Parágrafo da Lista1,Párrafo de lista1,Elenco Bullet point"/>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NormaleWeb">
    <w:name w:val="Normal (Web)"/>
    <w:basedOn w:val="Normale"/>
    <w:unhideWhenUsed/>
    <w:qFormat/>
    <w:rsid w:val="00AF3330"/>
    <w:pPr>
      <w:suppressAutoHyphens w:val="0"/>
      <w:spacing w:before="280" w:after="280" w:line="240" w:lineRule="atLeast"/>
      <w:ind w:left="357" w:hanging="357"/>
      <w:jc w:val="both"/>
    </w:pPr>
    <w:rPr>
      <w:rFonts w:ascii="Arial" w:eastAsia="Calibri" w:hAnsi="Arial" w:cs="Arial"/>
      <w:color w:val="2A2A2A"/>
      <w:sz w:val="18"/>
      <w:szCs w:val="18"/>
      <w:lang w:eastAsia="it-IT"/>
    </w:rPr>
  </w:style>
  <w:style w:type="character" w:styleId="Collegamentoipertestuale">
    <w:name w:val="Hyperlink"/>
    <w:basedOn w:val="Carpredefinitoparagrafo"/>
    <w:uiPriority w:val="99"/>
    <w:unhideWhenUsed/>
    <w:rsid w:val="003E3C9B"/>
    <w:rPr>
      <w:color w:val="0000FF"/>
      <w:u w:val="single"/>
    </w:rPr>
  </w:style>
  <w:style w:type="table" w:customStyle="1" w:styleId="Grigliatabella1">
    <w:name w:val="Griglia tabella1"/>
    <w:basedOn w:val="Tabellanormale"/>
    <w:next w:val="Grigliatabella"/>
    <w:uiPriority w:val="99"/>
    <w:rsid w:val="003E3C9B"/>
    <w:pPr>
      <w:suppressAutoHyphens w:val="0"/>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unhideWhenUsed/>
    <w:rsid w:val="002E2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517">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63454607">
      <w:bodyDiv w:val="1"/>
      <w:marLeft w:val="0"/>
      <w:marRight w:val="0"/>
      <w:marTop w:val="0"/>
      <w:marBottom w:val="0"/>
      <w:divBdr>
        <w:top w:val="none" w:sz="0" w:space="0" w:color="auto"/>
        <w:left w:val="none" w:sz="0" w:space="0" w:color="auto"/>
        <w:bottom w:val="none" w:sz="0" w:space="0" w:color="auto"/>
        <w:right w:val="none" w:sz="0" w:space="0" w:color="auto"/>
      </w:divBdr>
    </w:div>
    <w:div w:id="1083069991">
      <w:bodyDiv w:val="1"/>
      <w:marLeft w:val="0"/>
      <w:marRight w:val="0"/>
      <w:marTop w:val="0"/>
      <w:marBottom w:val="0"/>
      <w:divBdr>
        <w:top w:val="none" w:sz="0" w:space="0" w:color="auto"/>
        <w:left w:val="none" w:sz="0" w:space="0" w:color="auto"/>
        <w:bottom w:val="none" w:sz="0" w:space="0" w:color="auto"/>
        <w:right w:val="none" w:sz="0" w:space="0" w:color="auto"/>
      </w:divBdr>
    </w:div>
    <w:div w:id="115436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bo.it/it/ateneo/bandi-di-gara/obblighi-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bo.it/it/ateneo/privacy-e-note-legali/privacy/informativa-per-operatori-economici-e-fornitori-di-lavori-beni-e-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8BE7-668E-48C4-96DA-A9B139C4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2783</Words>
  <Characters>15869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Tamara Macagnino</cp:lastModifiedBy>
  <cp:revision>4</cp:revision>
  <cp:lastPrinted>2023-12-13T08:59:00Z</cp:lastPrinted>
  <dcterms:created xsi:type="dcterms:W3CDTF">2026-01-13T12:21:00Z</dcterms:created>
  <dcterms:modified xsi:type="dcterms:W3CDTF">2026-02-07T15:46:00Z</dcterms:modified>
  <dc:language>it-IT</dc:language>
</cp:coreProperties>
</file>